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3315A">
      <w:pPr>
        <w:keepNext w:val="0"/>
        <w:keepLines w:val="0"/>
        <w:pageBreakBefore w:val="0"/>
        <w:widowControl w:val="0"/>
        <w:kinsoku/>
        <w:overflowPunct/>
        <w:autoSpaceDE/>
        <w:autoSpaceDN/>
        <w:bidi w:val="0"/>
        <w:spacing w:line="600" w:lineRule="exact"/>
        <w:jc w:val="both"/>
        <w:textAlignment w:val="auto"/>
        <w:rPr>
          <w:rFonts w:hint="eastAsia"/>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705276A">
      <w:pPr>
        <w:keepNext w:val="0"/>
        <w:keepLines w:val="0"/>
        <w:pageBreakBefore w:val="0"/>
        <w:widowControl w:val="0"/>
        <w:kinsoku/>
        <w:overflowPunct/>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4F9FD9C6">
      <w:pPr>
        <w:keepNext w:val="0"/>
        <w:keepLines w:val="0"/>
        <w:pageBreakBefore w:val="0"/>
        <w:widowControl w:val="0"/>
        <w:kinsoku/>
        <w:overflowPunct/>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包头市</w:t>
      </w:r>
      <w:r>
        <w:rPr>
          <w:rFonts w:hint="eastAsia" w:ascii="方正小标宋简体" w:hAnsi="方正小标宋简体" w:eastAsia="方正小标宋简体" w:cs="方正小标宋简体"/>
          <w:b w:val="0"/>
          <w:bCs w:val="0"/>
          <w:sz w:val="44"/>
          <w:szCs w:val="44"/>
        </w:rPr>
        <w:t>校外培训</w:t>
      </w:r>
      <w:r>
        <w:rPr>
          <w:rFonts w:hint="eastAsia" w:ascii="方正小标宋简体" w:hAnsi="方正小标宋简体" w:eastAsia="方正小标宋简体" w:cs="方正小标宋简体"/>
          <w:b w:val="0"/>
          <w:bCs w:val="0"/>
          <w:sz w:val="44"/>
          <w:szCs w:val="44"/>
          <w:lang w:eastAsia="zh-CN"/>
        </w:rPr>
        <w:t>机构</w:t>
      </w:r>
      <w:r>
        <w:rPr>
          <w:rFonts w:hint="eastAsia" w:ascii="方正小标宋简体" w:hAnsi="方正小标宋简体" w:eastAsia="方正小标宋简体" w:cs="方正小标宋简体"/>
          <w:b w:val="0"/>
          <w:bCs w:val="0"/>
          <w:sz w:val="44"/>
          <w:szCs w:val="44"/>
        </w:rPr>
        <w:t>“黑白名单”</w:t>
      </w:r>
    </w:p>
    <w:p w14:paraId="0FB1810A">
      <w:pPr>
        <w:keepNext w:val="0"/>
        <w:keepLines w:val="0"/>
        <w:pageBreakBefore w:val="0"/>
        <w:widowControl w:val="0"/>
        <w:kinsoku/>
        <w:overflowPunct/>
        <w:autoSpaceDE/>
        <w:autoSpaceDN/>
        <w:bidi w:val="0"/>
        <w:spacing w:line="600" w:lineRule="exact"/>
        <w:jc w:val="center"/>
        <w:textAlignment w:val="auto"/>
        <w:rPr>
          <w:rFonts w:ascii="Arial"/>
          <w:sz w:val="21"/>
        </w:rPr>
      </w:pPr>
      <w:r>
        <w:rPr>
          <w:rFonts w:hint="eastAsia" w:ascii="方正小标宋简体" w:hAnsi="方正小标宋简体" w:eastAsia="方正小标宋简体" w:cs="方正小标宋简体"/>
          <w:b w:val="0"/>
          <w:bCs w:val="0"/>
          <w:sz w:val="44"/>
          <w:szCs w:val="44"/>
        </w:rPr>
        <w:t>管理制度</w:t>
      </w:r>
    </w:p>
    <w:p w14:paraId="0A58F58F">
      <w:pPr>
        <w:pStyle w:val="3"/>
        <w:keepNext w:val="0"/>
        <w:keepLines w:val="0"/>
        <w:pageBreakBefore w:val="0"/>
        <w:widowControl w:val="0"/>
        <w:kinsoku/>
        <w:wordWrap w:val="0"/>
        <w:overflowPunct/>
        <w:topLinePunct/>
        <w:autoSpaceDE/>
        <w:autoSpaceDN/>
        <w:bidi w:val="0"/>
        <w:adjustRightInd w:val="0"/>
        <w:snapToGrid w:val="0"/>
        <w:spacing w:line="600" w:lineRule="exact"/>
        <w:ind w:right="0" w:firstLine="640" w:firstLineChars="200"/>
        <w:jc w:val="both"/>
        <w:textAlignment w:val="auto"/>
        <w:rPr>
          <w:rFonts w:hint="eastAsia" w:ascii="仿宋_GB2312" w:hAnsi="仿宋_GB2312" w:eastAsia="仿宋_GB2312" w:cs="仿宋_GB2312"/>
          <w:spacing w:val="0"/>
          <w:sz w:val="32"/>
          <w:szCs w:val="32"/>
        </w:rPr>
      </w:pPr>
    </w:p>
    <w:p w14:paraId="2A1BABDC">
      <w:pPr>
        <w:pStyle w:val="3"/>
        <w:keepNext w:val="0"/>
        <w:keepLines w:val="0"/>
        <w:pageBreakBefore w:val="0"/>
        <w:widowControl w:val="0"/>
        <w:kinsoku/>
        <w:wordWrap w:val="0"/>
        <w:overflowPunct/>
        <w:topLinePunct/>
        <w:autoSpaceDE/>
        <w:autoSpaceDN/>
        <w:bidi w:val="0"/>
        <w:adjustRightInd w:val="0"/>
        <w:snapToGrid w:val="0"/>
        <w:spacing w:line="60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为深入推进“双减 ”工作，进一步规范校外培训行为，深化校外培训治理，切实维护广大中小学生和学生家长权益，</w:t>
      </w:r>
      <w:r>
        <w:rPr>
          <w:rFonts w:hint="eastAsia" w:ascii="仿宋_GB2312" w:hAnsi="仿宋_GB2312" w:eastAsia="仿宋_GB2312" w:cs="仿宋_GB2312"/>
          <w:spacing w:val="0"/>
          <w:sz w:val="32"/>
          <w:szCs w:val="32"/>
          <w:lang w:eastAsia="zh-CN"/>
        </w:rPr>
        <w:t>促进校外培训</w:t>
      </w:r>
      <w:r>
        <w:rPr>
          <w:rFonts w:hint="eastAsia" w:ascii="仿宋_GB2312" w:hAnsi="仿宋_GB2312" w:eastAsia="仿宋_GB2312" w:cs="仿宋_GB2312"/>
          <w:spacing w:val="0"/>
          <w:sz w:val="32"/>
          <w:szCs w:val="32"/>
          <w:lang w:val="en-US" w:eastAsia="zh-CN"/>
        </w:rPr>
        <w:t>机构规范发展，</w:t>
      </w:r>
      <w:r>
        <w:rPr>
          <w:rFonts w:hint="eastAsia" w:ascii="仿宋_GB2312" w:hAnsi="仿宋_GB2312" w:eastAsia="仿宋_GB2312" w:cs="仿宋_GB2312"/>
          <w:spacing w:val="0"/>
          <w:sz w:val="32"/>
          <w:szCs w:val="32"/>
        </w:rPr>
        <w:t>根据国家、自治区相关法律法规和政策规定，结合我</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实际，制定本制度。</w:t>
      </w:r>
    </w:p>
    <w:p w14:paraId="3EF66B6B">
      <w:pPr>
        <w:keepNext w:val="0"/>
        <w:keepLines w:val="0"/>
        <w:pageBreakBefore w:val="0"/>
        <w:widowControl w:val="0"/>
        <w:kinsoku/>
        <w:wordWrap w:val="0"/>
        <w:overflowPunct/>
        <w:topLinePunct/>
        <w:autoSpaceDE/>
        <w:autoSpaceDN/>
        <w:bidi w:val="0"/>
        <w:adjustRightInd w:val="0"/>
        <w:snapToGrid w:val="0"/>
        <w:spacing w:line="600" w:lineRule="exact"/>
        <w:ind w:left="0" w:right="0" w:firstLine="572" w:firstLineChars="200"/>
        <w:jc w:val="both"/>
        <w:textAlignment w:val="auto"/>
        <w:rPr>
          <w:rFonts w:hint="eastAsia" w:ascii="黑体" w:hAnsi="黑体" w:eastAsia="黑体" w:cs="黑体"/>
          <w:sz w:val="32"/>
          <w:szCs w:val="32"/>
        </w:rPr>
      </w:pPr>
      <w:r>
        <w:rPr>
          <w:rFonts w:hint="eastAsia" w:ascii="黑体" w:hAnsi="黑体" w:eastAsia="黑体" w:cs="黑体"/>
          <w:spacing w:val="-17"/>
          <w:sz w:val="32"/>
          <w:szCs w:val="32"/>
        </w:rPr>
        <w:t>一、适用对象</w:t>
      </w:r>
    </w:p>
    <w:p w14:paraId="4729EC5A">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由国家机构以外的社会组织或自然人，利用非国家财政性经</w:t>
      </w:r>
      <w:r>
        <w:rPr>
          <w:rFonts w:hint="eastAsia" w:ascii="仿宋_GB2312" w:hAnsi="仿宋_GB2312" w:eastAsia="仿宋_GB2312" w:cs="仿宋_GB2312"/>
          <w:spacing w:val="6"/>
          <w:sz w:val="32"/>
          <w:szCs w:val="32"/>
        </w:rPr>
        <w:t>费，在</w:t>
      </w:r>
      <w:r>
        <w:rPr>
          <w:rFonts w:hint="eastAsia" w:ascii="仿宋_GB2312" w:hAnsi="仿宋_GB2312" w:eastAsia="仿宋_GB2312" w:cs="仿宋_GB2312"/>
          <w:spacing w:val="6"/>
          <w:sz w:val="32"/>
          <w:szCs w:val="32"/>
          <w:lang w:eastAsia="zh-CN"/>
        </w:rPr>
        <w:t>包头市</w:t>
      </w:r>
      <w:r>
        <w:rPr>
          <w:rFonts w:hint="eastAsia" w:ascii="仿宋_GB2312" w:hAnsi="仿宋_GB2312" w:eastAsia="仿宋_GB2312" w:cs="仿宋_GB2312"/>
          <w:spacing w:val="6"/>
          <w:sz w:val="32"/>
          <w:szCs w:val="32"/>
        </w:rPr>
        <w:t>行政区域内</w:t>
      </w:r>
      <w:r>
        <w:rPr>
          <w:rFonts w:hint="eastAsia" w:ascii="仿宋_GB2312" w:hAnsi="仿宋_GB2312" w:eastAsia="仿宋_GB2312" w:cs="仿宋_GB2312"/>
          <w:spacing w:val="6"/>
          <w:sz w:val="32"/>
          <w:szCs w:val="32"/>
          <w:lang w:eastAsia="zh-CN"/>
        </w:rPr>
        <w:t>开展</w:t>
      </w:r>
      <w:r>
        <w:rPr>
          <w:rFonts w:hint="eastAsia" w:ascii="仿宋_GB2312" w:hAnsi="仿宋_GB2312" w:eastAsia="仿宋_GB2312" w:cs="仿宋_GB2312"/>
          <w:spacing w:val="6"/>
          <w:sz w:val="32"/>
          <w:szCs w:val="32"/>
        </w:rPr>
        <w:t>面向社会举办的、从事以中小学生和学</w:t>
      </w:r>
      <w:r>
        <w:rPr>
          <w:rFonts w:hint="eastAsia" w:ascii="仿宋_GB2312" w:hAnsi="仿宋_GB2312" w:eastAsia="仿宋_GB2312" w:cs="仿宋_GB2312"/>
          <w:spacing w:val="4"/>
          <w:sz w:val="32"/>
          <w:szCs w:val="32"/>
        </w:rPr>
        <w:t>龄前儿童为培训对象的校外培训</w:t>
      </w:r>
      <w:r>
        <w:rPr>
          <w:rFonts w:hint="eastAsia" w:ascii="仿宋_GB2312" w:hAnsi="仿宋_GB2312" w:eastAsia="仿宋_GB2312" w:cs="仿宋_GB2312"/>
          <w:spacing w:val="4"/>
          <w:sz w:val="32"/>
          <w:szCs w:val="32"/>
          <w:lang w:eastAsia="zh-CN"/>
        </w:rPr>
        <w:t>活动</w:t>
      </w:r>
      <w:r>
        <w:rPr>
          <w:rFonts w:hint="eastAsia" w:ascii="仿宋_GB2312" w:hAnsi="仿宋_GB2312" w:eastAsia="仿宋_GB2312" w:cs="仿宋_GB2312"/>
          <w:spacing w:val="4"/>
          <w:sz w:val="32"/>
          <w:szCs w:val="32"/>
        </w:rPr>
        <w:t>。</w:t>
      </w:r>
    </w:p>
    <w:p w14:paraId="6FB7D61F">
      <w:pPr>
        <w:keepNext w:val="0"/>
        <w:keepLines w:val="0"/>
        <w:pageBreakBefore w:val="0"/>
        <w:widowControl w:val="0"/>
        <w:kinsoku/>
        <w:wordWrap w:val="0"/>
        <w:overflowPunct/>
        <w:topLinePunct/>
        <w:autoSpaceDE/>
        <w:autoSpaceDN/>
        <w:bidi w:val="0"/>
        <w:adjustRightInd w:val="0"/>
        <w:snapToGrid w:val="0"/>
        <w:spacing w:line="600" w:lineRule="exact"/>
        <w:ind w:left="0" w:right="0" w:firstLine="572" w:firstLineChars="200"/>
        <w:jc w:val="both"/>
        <w:textAlignment w:val="auto"/>
        <w:rPr>
          <w:rFonts w:hint="eastAsia" w:ascii="黑体" w:hAnsi="黑体" w:eastAsia="黑体" w:cs="黑体"/>
          <w:spacing w:val="-17"/>
          <w:sz w:val="32"/>
          <w:szCs w:val="32"/>
        </w:rPr>
      </w:pPr>
      <w:r>
        <w:rPr>
          <w:rFonts w:hint="eastAsia" w:ascii="黑体" w:hAnsi="黑体" w:eastAsia="黑体" w:cs="黑体"/>
          <w:spacing w:val="-17"/>
          <w:sz w:val="32"/>
          <w:szCs w:val="32"/>
        </w:rPr>
        <w:t>二、基本原则</w:t>
      </w:r>
    </w:p>
    <w:p w14:paraId="63D38227">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position w:val="1"/>
          <w:sz w:val="32"/>
          <w:szCs w:val="32"/>
          <w:lang w:eastAsia="zh-CN"/>
        </w:rPr>
        <w:t>（一）</w:t>
      </w:r>
      <w:r>
        <w:rPr>
          <w:rFonts w:hint="eastAsia" w:ascii="楷体" w:hAnsi="楷体" w:eastAsia="楷体" w:cs="楷体"/>
          <w:position w:val="1"/>
          <w:sz w:val="32"/>
          <w:szCs w:val="32"/>
        </w:rPr>
        <w:t>坚持依法依规。</w:t>
      </w:r>
      <w:r>
        <w:rPr>
          <w:rFonts w:hint="eastAsia" w:ascii="仿宋_GB2312" w:hAnsi="仿宋_GB2312" w:eastAsia="仿宋_GB2312" w:cs="仿宋_GB2312"/>
          <w:sz w:val="32"/>
          <w:szCs w:val="32"/>
        </w:rPr>
        <w:t>以《中华人民共和国行政许可法》《中华</w:t>
      </w:r>
      <w:r>
        <w:rPr>
          <w:rFonts w:hint="eastAsia" w:ascii="仿宋_GB2312" w:hAnsi="仿宋_GB2312" w:eastAsia="仿宋_GB2312" w:cs="仿宋_GB2312"/>
          <w:spacing w:val="-5"/>
          <w:sz w:val="32"/>
          <w:szCs w:val="32"/>
        </w:rPr>
        <w:t>人民共和国民办教育促进法》《校外培训行政处罚暂行办法》、中</w:t>
      </w:r>
      <w:r>
        <w:rPr>
          <w:rFonts w:hint="eastAsia" w:ascii="仿宋_GB2312" w:hAnsi="仿宋_GB2312" w:eastAsia="仿宋_GB2312" w:cs="仿宋_GB2312"/>
          <w:spacing w:val="-1"/>
          <w:sz w:val="32"/>
          <w:szCs w:val="32"/>
        </w:rPr>
        <w:t>共中央办公厅</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国务院办公厅《关于进一步减轻义务教育阶段学生</w:t>
      </w:r>
      <w:r>
        <w:rPr>
          <w:rFonts w:hint="eastAsia" w:ascii="仿宋_GB2312" w:hAnsi="仿宋_GB2312" w:eastAsia="仿宋_GB2312" w:cs="仿宋_GB2312"/>
          <w:spacing w:val="-10"/>
          <w:sz w:val="32"/>
          <w:szCs w:val="32"/>
        </w:rPr>
        <w:t>作业负担和校外培训负担的意见》（中办发〔202</w:t>
      </w:r>
      <w:r>
        <w:rPr>
          <w:rFonts w:hint="eastAsia" w:ascii="仿宋_GB2312" w:hAnsi="仿宋_GB2312" w:eastAsia="仿宋_GB2312" w:cs="仿宋_GB2312"/>
          <w:spacing w:val="-11"/>
          <w:sz w:val="32"/>
          <w:szCs w:val="32"/>
        </w:rPr>
        <w:t>1〕40</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11"/>
          <w:sz w:val="32"/>
          <w:szCs w:val="32"/>
        </w:rPr>
        <w:t>号）、</w:t>
      </w:r>
      <w:r>
        <w:rPr>
          <w:rFonts w:hint="eastAsia" w:ascii="仿宋_GB2312" w:hAnsi="仿宋_GB2312" w:eastAsia="仿宋_GB2312" w:cs="仿宋_GB2312"/>
          <w:spacing w:val="-15"/>
          <w:sz w:val="32"/>
          <w:szCs w:val="32"/>
        </w:rPr>
        <w:t>《内蒙古自治区校外培训机构设置标准（试行）》</w:t>
      </w:r>
      <w:r>
        <w:rPr>
          <w:rFonts w:hint="eastAsia" w:ascii="仿宋_GB2312" w:hAnsi="仿宋_GB2312" w:eastAsia="仿宋_GB2312" w:cs="仿宋_GB2312"/>
          <w:spacing w:val="-11"/>
          <w:sz w:val="32"/>
          <w:szCs w:val="32"/>
        </w:rPr>
        <w:t>《内</w:t>
      </w:r>
      <w:r>
        <w:rPr>
          <w:rFonts w:hint="eastAsia" w:ascii="仿宋_GB2312" w:hAnsi="仿宋_GB2312" w:eastAsia="仿宋_GB2312" w:cs="仿宋_GB2312"/>
          <w:spacing w:val="6"/>
          <w:sz w:val="32"/>
          <w:szCs w:val="32"/>
        </w:rPr>
        <w:t>蒙古自治区人民政府印发关于在全区开展诚信建设工程实施方案</w:t>
      </w:r>
      <w:r>
        <w:rPr>
          <w:rFonts w:hint="eastAsia" w:ascii="仿宋_GB2312" w:hAnsi="仿宋_GB2312" w:eastAsia="仿宋_GB2312" w:cs="仿宋_GB2312"/>
          <w:spacing w:val="-15"/>
          <w:sz w:val="32"/>
          <w:szCs w:val="32"/>
        </w:rPr>
        <w:t>的通知》</w:t>
      </w:r>
      <w:r>
        <w:rPr>
          <w:rFonts w:hint="eastAsia" w:ascii="仿宋_GB2312" w:hAnsi="仿宋_GB2312" w:eastAsia="仿宋_GB2312" w:cs="仿宋_GB2312"/>
          <w:spacing w:val="6"/>
          <w:sz w:val="32"/>
          <w:szCs w:val="32"/>
        </w:rPr>
        <w:t>等法律法规规章和规范性文件为依据，</w:t>
      </w:r>
      <w:r>
        <w:rPr>
          <w:rFonts w:hint="eastAsia" w:ascii="仿宋_GB2312" w:hAnsi="仿宋_GB2312" w:eastAsia="仿宋_GB2312" w:cs="仿宋_GB2312"/>
          <w:spacing w:val="4"/>
          <w:sz w:val="32"/>
          <w:szCs w:val="32"/>
        </w:rPr>
        <w:t>开展常态化管理工作。</w:t>
      </w:r>
    </w:p>
    <w:p w14:paraId="3E94358D">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28"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pacing w:val="-3"/>
          <w:sz w:val="32"/>
          <w:szCs w:val="32"/>
          <w:lang w:eastAsia="zh-CN"/>
        </w:rPr>
        <w:t>（二）</w:t>
      </w:r>
      <w:r>
        <w:rPr>
          <w:rFonts w:hint="eastAsia" w:ascii="楷体" w:hAnsi="楷体" w:eastAsia="楷体" w:cs="楷体"/>
          <w:spacing w:val="-3"/>
          <w:sz w:val="32"/>
          <w:szCs w:val="32"/>
        </w:rPr>
        <w:t>坚持部门联动。</w:t>
      </w:r>
      <w:r>
        <w:rPr>
          <w:rFonts w:hint="eastAsia" w:ascii="仿宋_GB2312" w:hAnsi="仿宋_GB2312" w:eastAsia="仿宋_GB2312" w:cs="仿宋_GB2312"/>
          <w:spacing w:val="-3"/>
          <w:sz w:val="32"/>
          <w:szCs w:val="32"/>
        </w:rPr>
        <w:t>强化属地协</w:t>
      </w:r>
      <w:r>
        <w:rPr>
          <w:rFonts w:hint="eastAsia" w:ascii="仿宋_GB2312" w:hAnsi="仿宋_GB2312" w:eastAsia="仿宋_GB2312" w:cs="仿宋_GB2312"/>
          <w:spacing w:val="0"/>
          <w:sz w:val="32"/>
          <w:szCs w:val="32"/>
          <w:lang w:eastAsia="zh-CN"/>
        </w:rPr>
        <w:t>同治理，充分发挥教育、科技、文化旅游、体育等行业主管部门监管职能（去掉了优势），在培训机构资质、安全生产、培训行为、师资情况、合同使</w:t>
      </w:r>
      <w:r>
        <w:rPr>
          <w:rFonts w:hint="eastAsia" w:ascii="仿宋_GB2312" w:hAnsi="仿宋_GB2312" w:eastAsia="仿宋_GB2312" w:cs="仿宋_GB2312"/>
          <w:spacing w:val="6"/>
          <w:sz w:val="32"/>
          <w:szCs w:val="32"/>
        </w:rPr>
        <w:t>用、收费情况、广告宣传等</w:t>
      </w:r>
      <w:r>
        <w:rPr>
          <w:rFonts w:hint="eastAsia" w:ascii="仿宋_GB2312" w:hAnsi="仿宋_GB2312" w:eastAsia="仿宋_GB2312" w:cs="仿宋_GB2312"/>
          <w:spacing w:val="-2"/>
          <w:sz w:val="32"/>
          <w:szCs w:val="32"/>
        </w:rPr>
        <w:t>方面，实行属地主管部门牵头、多部门协同配合的联动管理模式，</w:t>
      </w:r>
      <w:r>
        <w:rPr>
          <w:rFonts w:hint="eastAsia" w:ascii="仿宋_GB2312" w:hAnsi="仿宋_GB2312" w:eastAsia="仿宋_GB2312" w:cs="仿宋_GB2312"/>
          <w:spacing w:val="4"/>
          <w:sz w:val="32"/>
          <w:szCs w:val="32"/>
        </w:rPr>
        <w:t>确保校外培训机构合法、规范办学。</w:t>
      </w:r>
    </w:p>
    <w:p w14:paraId="1B6AE9C0">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52" w:firstLineChars="200"/>
        <w:jc w:val="both"/>
        <w:textAlignment w:val="auto"/>
        <w:rPr>
          <w:rFonts w:hint="eastAsia" w:ascii="黑体" w:hAnsi="黑体" w:eastAsia="黑体" w:cs="黑体"/>
          <w:color w:val="auto"/>
          <w:spacing w:val="-16"/>
          <w:sz w:val="32"/>
          <w:szCs w:val="32"/>
        </w:rPr>
      </w:pPr>
      <w:r>
        <w:rPr>
          <w:rFonts w:hint="eastAsia" w:ascii="楷体" w:hAnsi="楷体" w:eastAsia="楷体" w:cs="楷体"/>
          <w:spacing w:val="3"/>
          <w:position w:val="1"/>
          <w:sz w:val="32"/>
          <w:szCs w:val="32"/>
          <w:lang w:eastAsia="zh-CN"/>
        </w:rPr>
        <w:t>（三）</w:t>
      </w:r>
      <w:r>
        <w:rPr>
          <w:rFonts w:hint="eastAsia" w:ascii="楷体" w:hAnsi="楷体" w:eastAsia="楷体" w:cs="楷体"/>
          <w:spacing w:val="3"/>
          <w:position w:val="1"/>
          <w:sz w:val="32"/>
          <w:szCs w:val="32"/>
        </w:rPr>
        <w:t>坚持动态调整。</w:t>
      </w:r>
      <w:r>
        <w:rPr>
          <w:rFonts w:hint="eastAsia" w:ascii="仿宋_GB2312" w:hAnsi="仿宋_GB2312" w:eastAsia="仿宋_GB2312" w:cs="仿宋_GB2312"/>
          <w:spacing w:val="3"/>
          <w:sz w:val="32"/>
          <w:szCs w:val="32"/>
        </w:rPr>
        <w:t>按照培训机构类别，由旗县</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各行业主管</w:t>
      </w:r>
      <w:r>
        <w:rPr>
          <w:rFonts w:hint="eastAsia" w:ascii="仿宋_GB2312" w:hAnsi="仿宋_GB2312" w:eastAsia="仿宋_GB2312" w:cs="仿宋_GB2312"/>
          <w:spacing w:val="7"/>
          <w:sz w:val="32"/>
          <w:szCs w:val="32"/>
        </w:rPr>
        <w:t>部门对培训机构办学过程中的关键环节进行动态</w:t>
      </w:r>
      <w:r>
        <w:rPr>
          <w:rFonts w:hint="eastAsia" w:ascii="仿宋_GB2312" w:hAnsi="仿宋_GB2312" w:eastAsia="仿宋_GB2312" w:cs="仿宋_GB2312"/>
          <w:spacing w:val="6"/>
          <w:sz w:val="32"/>
          <w:szCs w:val="32"/>
        </w:rPr>
        <w:t>监督。采取季度</w:t>
      </w:r>
      <w:r>
        <w:rPr>
          <w:rFonts w:hint="eastAsia" w:ascii="仿宋_GB2312" w:hAnsi="仿宋_GB2312" w:eastAsia="仿宋_GB2312" w:cs="仿宋_GB2312"/>
          <w:spacing w:val="1"/>
          <w:sz w:val="32"/>
          <w:szCs w:val="32"/>
        </w:rPr>
        <w:t>巡检</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rPr>
        <w:t>年度检查的方式，</w:t>
      </w:r>
      <w:r>
        <w:rPr>
          <w:rFonts w:hint="eastAsia" w:ascii="仿宋_GB2312" w:hAnsi="仿宋_GB2312" w:eastAsia="仿宋_GB2312" w:cs="仿宋_GB2312"/>
          <w:spacing w:val="1"/>
          <w:sz w:val="32"/>
          <w:szCs w:val="32"/>
          <w:lang w:eastAsia="zh-CN"/>
        </w:rPr>
        <w:t>季度巡检未发现问题、年度检查结论“合格”及符合包头市校外培训机构“白名单”划分标准的机构可列入“白名单”</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lang w:eastAsia="zh-CN"/>
        </w:rPr>
        <w:t>季度巡检发现问题或年度检查结论“不合格”或存在包头市校外培训机构“黑名单”划分标准情形的机构</w:t>
      </w:r>
      <w:r>
        <w:rPr>
          <w:rFonts w:hint="eastAsia" w:ascii="仿宋_GB2312" w:hAnsi="仿宋_GB2312" w:eastAsia="仿宋_GB2312" w:cs="仿宋_GB2312"/>
          <w:spacing w:val="0"/>
          <w:sz w:val="32"/>
          <w:szCs w:val="32"/>
          <w:lang w:eastAsia="zh-CN"/>
        </w:rPr>
        <w:t>可列入“黑名单”。依据《包头市校外培训机构“黑白名单”划分标准》（附件</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），“白名单”中的培训机构存在严重违法违规</w:t>
      </w:r>
      <w:r>
        <w:rPr>
          <w:rFonts w:hint="eastAsia" w:ascii="仿宋_GB2312" w:hAnsi="仿宋_GB2312" w:eastAsia="仿宋_GB2312" w:cs="仿宋_GB2312"/>
          <w:color w:val="auto"/>
          <w:spacing w:val="0"/>
          <w:sz w:val="32"/>
          <w:szCs w:val="32"/>
          <w:lang w:eastAsia="zh-CN"/>
        </w:rPr>
        <w:t>行为（负面情形）的，实时移出 “ 白名单”并责令限</w:t>
      </w:r>
      <w:r>
        <w:rPr>
          <w:rFonts w:hint="eastAsia" w:ascii="仿宋_GB2312" w:hAnsi="仿宋_GB2312" w:eastAsia="仿宋_GB2312" w:cs="仿宋_GB2312"/>
          <w:color w:val="auto"/>
          <w:spacing w:val="3"/>
          <w:sz w:val="32"/>
          <w:szCs w:val="32"/>
        </w:rPr>
        <w:t>期整改，整改期</w:t>
      </w:r>
      <w:r>
        <w:rPr>
          <w:rFonts w:hint="eastAsia" w:ascii="仿宋_GB2312" w:hAnsi="仿宋_GB2312" w:eastAsia="仿宋_GB2312" w:cs="仿宋_GB2312"/>
          <w:color w:val="auto"/>
          <w:spacing w:val="-5"/>
          <w:sz w:val="32"/>
          <w:szCs w:val="32"/>
        </w:rPr>
        <w:t>间暂不列入“黑名单”；整改期满（</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5"/>
          <w:sz w:val="32"/>
          <w:szCs w:val="32"/>
        </w:rPr>
        <w:t>3</w:t>
      </w:r>
      <w:r>
        <w:rPr>
          <w:rFonts w:hint="eastAsia" w:ascii="仿宋_GB2312" w:hAnsi="仿宋_GB2312" w:eastAsia="仿宋_GB2312" w:cs="仿宋_GB2312"/>
          <w:color w:val="auto"/>
          <w:spacing w:val="-62"/>
          <w:sz w:val="32"/>
          <w:szCs w:val="32"/>
        </w:rPr>
        <w:t xml:space="preserve"> </w:t>
      </w:r>
      <w:r>
        <w:rPr>
          <w:rFonts w:hint="eastAsia" w:ascii="仿宋_GB2312" w:hAnsi="仿宋_GB2312" w:eastAsia="仿宋_GB2312" w:cs="仿宋_GB2312"/>
          <w:color w:val="auto"/>
          <w:spacing w:val="-5"/>
          <w:sz w:val="32"/>
          <w:szCs w:val="32"/>
        </w:rPr>
        <w:t>个月内）完成整改并经行业</w:t>
      </w:r>
      <w:r>
        <w:rPr>
          <w:rFonts w:hint="eastAsia" w:ascii="仿宋_GB2312" w:hAnsi="仿宋_GB2312" w:eastAsia="仿宋_GB2312" w:cs="仿宋_GB2312"/>
          <w:color w:val="auto"/>
          <w:spacing w:val="-4"/>
          <w:sz w:val="32"/>
          <w:szCs w:val="32"/>
        </w:rPr>
        <w:t>主管部门查验合格的重新列入“白名单”，整改期满未</w:t>
      </w:r>
      <w:r>
        <w:rPr>
          <w:rFonts w:hint="eastAsia" w:ascii="仿宋_GB2312" w:hAnsi="仿宋_GB2312" w:eastAsia="仿宋_GB2312" w:cs="仿宋_GB2312"/>
          <w:color w:val="auto"/>
          <w:spacing w:val="-5"/>
          <w:sz w:val="32"/>
          <w:szCs w:val="32"/>
        </w:rPr>
        <w:t>完成整改的列入</w:t>
      </w:r>
      <w:r>
        <w:rPr>
          <w:rFonts w:hint="eastAsia" w:ascii="仿宋_GB2312" w:hAnsi="仿宋_GB2312" w:eastAsia="仿宋_GB2312" w:cs="仿宋_GB2312"/>
          <w:color w:val="auto"/>
          <w:spacing w:val="-106"/>
          <w:sz w:val="32"/>
          <w:szCs w:val="32"/>
        </w:rPr>
        <w:t xml:space="preserve"> </w:t>
      </w:r>
      <w:r>
        <w:rPr>
          <w:rFonts w:hint="eastAsia" w:ascii="仿宋_GB2312" w:hAnsi="仿宋_GB2312" w:eastAsia="仿宋_GB2312" w:cs="仿宋_GB2312"/>
          <w:color w:val="auto"/>
          <w:spacing w:val="-5"/>
          <w:sz w:val="32"/>
          <w:szCs w:val="32"/>
        </w:rPr>
        <w:t>“黑名单”。列入</w:t>
      </w:r>
      <w:r>
        <w:rPr>
          <w:rFonts w:hint="eastAsia" w:ascii="仿宋_GB2312" w:hAnsi="仿宋_GB2312" w:eastAsia="仿宋_GB2312" w:cs="仿宋_GB2312"/>
          <w:color w:val="auto"/>
          <w:spacing w:val="-109"/>
          <w:sz w:val="32"/>
          <w:szCs w:val="32"/>
        </w:rPr>
        <w:t xml:space="preserve"> </w:t>
      </w:r>
      <w:r>
        <w:rPr>
          <w:rFonts w:hint="eastAsia" w:ascii="仿宋_GB2312" w:hAnsi="仿宋_GB2312" w:eastAsia="仿宋_GB2312" w:cs="仿宋_GB2312"/>
          <w:color w:val="auto"/>
          <w:spacing w:val="-5"/>
          <w:sz w:val="32"/>
          <w:szCs w:val="32"/>
        </w:rPr>
        <w:t>“黑名单”</w:t>
      </w:r>
      <w:r>
        <w:rPr>
          <w:rFonts w:hint="eastAsia" w:ascii="仿宋_GB2312" w:hAnsi="仿宋_GB2312" w:eastAsia="仿宋_GB2312" w:cs="仿宋_GB2312"/>
          <w:color w:val="auto"/>
          <w:spacing w:val="-118"/>
          <w:sz w:val="32"/>
          <w:szCs w:val="32"/>
        </w:rPr>
        <w:t xml:space="preserve"> </w:t>
      </w:r>
      <w:r>
        <w:rPr>
          <w:rFonts w:hint="eastAsia" w:ascii="仿宋_GB2312" w:hAnsi="仿宋_GB2312" w:eastAsia="仿宋_GB2312" w:cs="仿宋_GB2312"/>
          <w:color w:val="auto"/>
          <w:spacing w:val="-5"/>
          <w:sz w:val="32"/>
          <w:szCs w:val="32"/>
        </w:rPr>
        <w:t>的机构</w:t>
      </w:r>
      <w:r>
        <w:rPr>
          <w:rFonts w:hint="eastAsia" w:ascii="仿宋_GB2312" w:hAnsi="仿宋_GB2312" w:eastAsia="仿宋_GB2312" w:cs="仿宋_GB2312"/>
          <w:color w:val="auto"/>
          <w:spacing w:val="-58"/>
          <w:sz w:val="32"/>
          <w:szCs w:val="32"/>
        </w:rPr>
        <w:t>，</w:t>
      </w:r>
      <w:r>
        <w:rPr>
          <w:rFonts w:hint="eastAsia" w:ascii="仿宋_GB2312" w:hAnsi="仿宋_GB2312" w:eastAsia="仿宋_GB2312" w:cs="仿宋_GB2312"/>
          <w:color w:val="auto"/>
          <w:spacing w:val="-5"/>
          <w:sz w:val="32"/>
          <w:szCs w:val="32"/>
        </w:rPr>
        <w:t>完成整改</w:t>
      </w:r>
      <w:r>
        <w:rPr>
          <w:rFonts w:hint="eastAsia" w:ascii="仿宋_GB2312" w:hAnsi="仿宋_GB2312" w:eastAsia="仿宋_GB2312" w:cs="仿宋_GB2312"/>
          <w:color w:val="auto"/>
          <w:spacing w:val="-6"/>
          <w:sz w:val="32"/>
          <w:szCs w:val="32"/>
          <w:lang w:eastAsia="zh-CN"/>
        </w:rPr>
        <w:t>后可以向属地行政主管部门提出退出“黑名单”申请，属地行政主管部门收到退出申请</w:t>
      </w:r>
      <w:r>
        <w:rPr>
          <w:rFonts w:hint="eastAsia" w:ascii="仿宋_GB2312" w:hAnsi="仿宋_GB2312" w:eastAsia="仿宋_GB2312" w:cs="仿宋_GB2312"/>
          <w:color w:val="auto"/>
          <w:spacing w:val="3"/>
          <w:sz w:val="32"/>
          <w:szCs w:val="32"/>
        </w:rPr>
        <w:t>起十日内更新</w:t>
      </w:r>
      <w:r>
        <w:rPr>
          <w:rFonts w:hint="eastAsia" w:ascii="仿宋_GB2312" w:hAnsi="仿宋_GB2312" w:eastAsia="仿宋_GB2312" w:cs="仿宋_GB2312"/>
          <w:color w:val="auto"/>
          <w:spacing w:val="3"/>
          <w:sz w:val="32"/>
          <w:szCs w:val="32"/>
          <w:lang w:eastAsia="zh-CN"/>
        </w:rPr>
        <w:t>“黑名单”</w:t>
      </w:r>
      <w:r>
        <w:rPr>
          <w:rFonts w:hint="eastAsia" w:ascii="仿宋_GB2312" w:hAnsi="仿宋_GB2312" w:eastAsia="仿宋_GB2312" w:cs="仿宋_GB2312"/>
          <w:color w:val="auto"/>
          <w:spacing w:val="3"/>
          <w:sz w:val="32"/>
          <w:szCs w:val="32"/>
        </w:rPr>
        <w:t>信息</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不符合</w:t>
      </w:r>
      <w:r>
        <w:rPr>
          <w:rFonts w:hint="eastAsia" w:ascii="仿宋_GB2312" w:hAnsi="仿宋_GB2312" w:eastAsia="仿宋_GB2312" w:cs="仿宋_GB2312"/>
          <w:color w:val="auto"/>
          <w:spacing w:val="3"/>
          <w:sz w:val="32"/>
          <w:szCs w:val="32"/>
          <w:lang w:eastAsia="zh-CN"/>
        </w:rPr>
        <w:t>退出</w:t>
      </w:r>
      <w:r>
        <w:rPr>
          <w:rFonts w:hint="eastAsia" w:ascii="仿宋_GB2312" w:hAnsi="仿宋_GB2312" w:eastAsia="仿宋_GB2312" w:cs="仿宋_GB2312"/>
          <w:color w:val="auto"/>
          <w:spacing w:val="3"/>
          <w:sz w:val="32"/>
          <w:szCs w:val="32"/>
        </w:rPr>
        <w:t>条件的，应当书面告知理由。</w:t>
      </w:r>
    </w:p>
    <w:p w14:paraId="6FC0C1DF">
      <w:pPr>
        <w:keepNext w:val="0"/>
        <w:keepLines w:val="0"/>
        <w:pageBreakBefore w:val="0"/>
        <w:widowControl w:val="0"/>
        <w:kinsoku/>
        <w:wordWrap w:val="0"/>
        <w:overflowPunct/>
        <w:topLinePunct/>
        <w:autoSpaceDE/>
        <w:autoSpaceDN/>
        <w:bidi w:val="0"/>
        <w:adjustRightInd w:val="0"/>
        <w:snapToGrid w:val="0"/>
        <w:spacing w:line="600" w:lineRule="exact"/>
        <w:ind w:left="0" w:right="0" w:firstLine="576" w:firstLineChars="200"/>
        <w:jc w:val="both"/>
        <w:textAlignment w:val="auto"/>
        <w:rPr>
          <w:rFonts w:hint="eastAsia" w:ascii="黑体" w:hAnsi="黑体" w:eastAsia="黑体" w:cs="黑体"/>
          <w:sz w:val="32"/>
          <w:szCs w:val="32"/>
        </w:rPr>
      </w:pPr>
      <w:r>
        <w:rPr>
          <w:rFonts w:hint="eastAsia" w:ascii="黑体" w:hAnsi="黑体" w:eastAsia="黑体" w:cs="黑体"/>
          <w:spacing w:val="-16"/>
          <w:sz w:val="32"/>
          <w:szCs w:val="32"/>
        </w:rPr>
        <w:t>三、工作流程</w:t>
      </w:r>
    </w:p>
    <w:p w14:paraId="0F6B89D0">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spacing w:val="0"/>
          <w:w w:val="100"/>
          <w:position w:val="0"/>
          <w:sz w:val="32"/>
          <w:szCs w:val="32"/>
        </w:rPr>
      </w:pPr>
      <w:r>
        <w:rPr>
          <w:rFonts w:hint="eastAsia" w:ascii="楷体" w:hAnsi="楷体" w:eastAsia="楷体" w:cs="楷体"/>
          <w:spacing w:val="0"/>
          <w:w w:val="100"/>
          <w:position w:val="0"/>
          <w:sz w:val="32"/>
          <w:szCs w:val="32"/>
          <w:lang w:val="en-US" w:eastAsia="zh-CN"/>
        </w:rPr>
        <w:t>（一）</w:t>
      </w:r>
      <w:r>
        <w:rPr>
          <w:rFonts w:hint="eastAsia" w:ascii="楷体" w:hAnsi="楷体" w:eastAsia="楷体" w:cs="楷体"/>
          <w:spacing w:val="0"/>
          <w:w w:val="100"/>
          <w:position w:val="0"/>
          <w:sz w:val="32"/>
          <w:szCs w:val="32"/>
        </w:rPr>
        <w:t>季度巡检:</w:t>
      </w:r>
      <w:r>
        <w:rPr>
          <w:rFonts w:hint="eastAsia" w:ascii="仿宋_GB2312" w:hAnsi="仿宋_GB2312" w:eastAsia="仿宋_GB2312" w:cs="仿宋_GB2312"/>
          <w:spacing w:val="0"/>
          <w:w w:val="100"/>
          <w:position w:val="0"/>
          <w:sz w:val="32"/>
          <w:szCs w:val="32"/>
        </w:rPr>
        <w:t xml:space="preserve"> 旗县</w:t>
      </w:r>
      <w:r>
        <w:rPr>
          <w:rFonts w:hint="eastAsia" w:ascii="仿宋_GB2312" w:hAnsi="仿宋_GB2312" w:eastAsia="仿宋_GB2312" w:cs="仿宋_GB2312"/>
          <w:spacing w:val="0"/>
          <w:w w:val="100"/>
          <w:position w:val="0"/>
          <w:sz w:val="32"/>
          <w:szCs w:val="32"/>
          <w:lang w:eastAsia="zh-CN"/>
        </w:rPr>
        <w:t>区</w:t>
      </w:r>
      <w:r>
        <w:rPr>
          <w:rFonts w:hint="eastAsia" w:ascii="仿宋_GB2312" w:hAnsi="仿宋_GB2312" w:eastAsia="仿宋_GB2312" w:cs="仿宋_GB2312"/>
          <w:spacing w:val="0"/>
          <w:w w:val="100"/>
          <w:position w:val="0"/>
          <w:sz w:val="32"/>
          <w:szCs w:val="32"/>
        </w:rPr>
        <w:t>各行业主管部门要切实扛起监管责任，每季度至少赴行政区域内的校外培训机构开展1</w:t>
      </w:r>
      <w:r>
        <w:rPr>
          <w:rFonts w:hint="eastAsia" w:ascii="仿宋_GB2312" w:hAnsi="仿宋_GB2312" w:eastAsia="仿宋_GB2312" w:cs="仿宋_GB2312"/>
          <w:spacing w:val="0"/>
          <w:sz w:val="32"/>
          <w:szCs w:val="32"/>
          <w:lang w:eastAsia="zh-CN"/>
        </w:rPr>
        <w:t>次常规巡检工作，可依照《包头市校外培训机构“黑白名单”划分标准》（附件</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）及其他法律法规，做好登记记录，如实填写《包头市校外培训机构季度巡检工作记录表》（附件</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）。存在问题的机构应及时下发《包头市校外培训机构限期整改通知书》（附件</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）并督促按照时限进行整改。对于非法开办的各类校外培训机构，应坚持</w:t>
      </w:r>
      <w:r>
        <w:rPr>
          <w:rFonts w:hint="eastAsia" w:ascii="仿宋_GB2312" w:hAnsi="仿宋_GB2312" w:eastAsia="仿宋_GB2312" w:cs="仿宋_GB2312"/>
          <w:spacing w:val="0"/>
          <w:w w:val="100"/>
          <w:position w:val="0"/>
          <w:sz w:val="32"/>
          <w:szCs w:val="32"/>
        </w:rPr>
        <w:t>日常监督检查不放松，坚持立行立改立通报。</w:t>
      </w:r>
    </w:p>
    <w:p w14:paraId="0ED0896E">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楷体" w:hAnsi="楷体" w:eastAsia="楷体" w:cs="楷体"/>
          <w:spacing w:val="0"/>
          <w:w w:val="100"/>
          <w:position w:val="0"/>
          <w:sz w:val="32"/>
          <w:szCs w:val="32"/>
          <w:lang w:eastAsia="zh-CN"/>
        </w:rPr>
        <w:t>（二）</w:t>
      </w:r>
      <w:r>
        <w:rPr>
          <w:rFonts w:hint="eastAsia" w:ascii="楷体" w:hAnsi="楷体" w:eastAsia="楷体" w:cs="楷体"/>
          <w:spacing w:val="0"/>
          <w:w w:val="100"/>
          <w:position w:val="0"/>
          <w:sz w:val="32"/>
          <w:szCs w:val="32"/>
        </w:rPr>
        <w:t xml:space="preserve">年度检查: </w:t>
      </w:r>
      <w:r>
        <w:rPr>
          <w:rFonts w:hint="eastAsia" w:ascii="仿宋_GB2312" w:hAnsi="仿宋_GB2312" w:eastAsia="仿宋_GB2312" w:cs="仿宋_GB2312"/>
          <w:spacing w:val="0"/>
          <w:w w:val="100"/>
          <w:position w:val="0"/>
          <w:sz w:val="32"/>
          <w:szCs w:val="32"/>
        </w:rPr>
        <w:t>旗县</w:t>
      </w:r>
      <w:r>
        <w:rPr>
          <w:rFonts w:hint="eastAsia" w:ascii="仿宋_GB2312" w:hAnsi="仿宋_GB2312" w:eastAsia="仿宋_GB2312" w:cs="仿宋_GB2312"/>
          <w:spacing w:val="0"/>
          <w:w w:val="100"/>
          <w:position w:val="0"/>
          <w:sz w:val="32"/>
          <w:szCs w:val="32"/>
          <w:lang w:eastAsia="zh-CN"/>
        </w:rPr>
        <w:t>区</w:t>
      </w:r>
      <w:r>
        <w:rPr>
          <w:rFonts w:hint="eastAsia" w:ascii="仿宋_GB2312" w:hAnsi="仿宋_GB2312" w:eastAsia="仿宋_GB2312" w:cs="仿宋_GB2312"/>
          <w:spacing w:val="0"/>
          <w:w w:val="100"/>
          <w:position w:val="0"/>
          <w:sz w:val="32"/>
          <w:szCs w:val="32"/>
        </w:rPr>
        <w:t>各行业主管部门应当在校外培训机构取得办学核准书（非学科类校外</w:t>
      </w:r>
      <w:r>
        <w:rPr>
          <w:rFonts w:hint="eastAsia" w:ascii="仿宋_GB2312" w:hAnsi="仿宋_GB2312" w:eastAsia="仿宋_GB2312" w:cs="仿宋_GB2312"/>
          <w:spacing w:val="0"/>
          <w:sz w:val="32"/>
          <w:szCs w:val="32"/>
          <w:lang w:eastAsia="zh-CN"/>
        </w:rPr>
        <w:t>培训机构设立核准书）满365日后，于下一年度开展年度检查工作，结合季度巡检情况（问题整改完成情况），综合考量，按照“合格”与“不合格”的结论填写《包头市校外培训机构年检记录表》（附件</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w:t>
      </w:r>
    </w:p>
    <w:p w14:paraId="63B06C76">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spacing w:val="0"/>
          <w:w w:val="100"/>
          <w:position w:val="0"/>
          <w:sz w:val="32"/>
          <w:szCs w:val="32"/>
        </w:rPr>
      </w:pPr>
      <w:r>
        <w:rPr>
          <w:rFonts w:hint="eastAsia" w:ascii="楷体" w:hAnsi="楷体" w:eastAsia="楷体" w:cs="楷体"/>
          <w:spacing w:val="0"/>
          <w:w w:val="100"/>
          <w:position w:val="0"/>
          <w:sz w:val="32"/>
          <w:szCs w:val="32"/>
          <w:lang w:eastAsia="zh-CN"/>
        </w:rPr>
        <w:t>（三）</w:t>
      </w:r>
      <w:r>
        <w:rPr>
          <w:rFonts w:hint="eastAsia" w:ascii="楷体" w:hAnsi="楷体" w:eastAsia="楷体" w:cs="楷体"/>
          <w:spacing w:val="0"/>
          <w:w w:val="100"/>
          <w:position w:val="0"/>
          <w:sz w:val="32"/>
          <w:szCs w:val="32"/>
        </w:rPr>
        <w:t>其他事项</w:t>
      </w:r>
      <w:r>
        <w:rPr>
          <w:rFonts w:hint="eastAsia" w:ascii="楷体" w:hAnsi="楷体" w:eastAsia="楷体" w:cs="楷体"/>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旗县</w:t>
      </w:r>
      <w:r>
        <w:rPr>
          <w:rFonts w:hint="eastAsia" w:ascii="仿宋_GB2312" w:hAnsi="仿宋_GB2312" w:eastAsia="仿宋_GB2312" w:cs="仿宋_GB2312"/>
          <w:spacing w:val="0"/>
          <w:w w:val="100"/>
          <w:position w:val="0"/>
          <w:sz w:val="32"/>
          <w:szCs w:val="32"/>
          <w:lang w:eastAsia="zh-CN"/>
        </w:rPr>
        <w:t>区</w:t>
      </w:r>
      <w:r>
        <w:rPr>
          <w:rFonts w:hint="eastAsia" w:ascii="仿宋_GB2312" w:hAnsi="仿宋_GB2312" w:eastAsia="仿宋_GB2312" w:cs="仿宋_GB2312"/>
          <w:spacing w:val="0"/>
          <w:w w:val="100"/>
          <w:position w:val="0"/>
          <w:sz w:val="32"/>
          <w:szCs w:val="32"/>
        </w:rPr>
        <w:t>各行业主管部门应当以书面形式告知拟列入“黑名单”的机构被列入的事实</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理由</w:t>
      </w:r>
      <w:r>
        <w:rPr>
          <w:rFonts w:hint="eastAsia" w:ascii="仿宋_GB2312" w:hAnsi="仿宋_GB2312" w:eastAsia="仿宋_GB2312" w:cs="仿宋_GB2312"/>
          <w:spacing w:val="0"/>
          <w:sz w:val="32"/>
          <w:szCs w:val="32"/>
          <w:lang w:eastAsia="zh-CN"/>
        </w:rPr>
        <w:t>、依据及其依法享有的权利，填写《拟列入“黑名单”机构告知书》（附件</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）。有关机构或个人如有异议，可在收到告知书之日起5个工作日内向旗县区行业主管部门提出书面陈述申辩意见并提交相关证明</w:t>
      </w:r>
      <w:r>
        <w:rPr>
          <w:rFonts w:hint="eastAsia" w:ascii="仿宋_GB2312" w:hAnsi="仿宋_GB2312" w:eastAsia="仿宋_GB2312" w:cs="仿宋_GB2312"/>
          <w:spacing w:val="0"/>
          <w:w w:val="100"/>
          <w:position w:val="0"/>
          <w:sz w:val="32"/>
          <w:szCs w:val="32"/>
        </w:rPr>
        <w:t>材料。旗县</w:t>
      </w:r>
      <w:r>
        <w:rPr>
          <w:rFonts w:hint="eastAsia" w:ascii="仿宋_GB2312" w:hAnsi="仿宋_GB2312" w:eastAsia="仿宋_GB2312" w:cs="仿宋_GB2312"/>
          <w:spacing w:val="0"/>
          <w:w w:val="100"/>
          <w:position w:val="0"/>
          <w:sz w:val="32"/>
          <w:szCs w:val="32"/>
          <w:lang w:eastAsia="zh-CN"/>
        </w:rPr>
        <w:t>区</w:t>
      </w:r>
      <w:r>
        <w:rPr>
          <w:rFonts w:hint="eastAsia" w:ascii="仿宋_GB2312" w:hAnsi="仿宋_GB2312" w:eastAsia="仿宋_GB2312" w:cs="仿宋_GB2312"/>
          <w:spacing w:val="0"/>
          <w:w w:val="100"/>
          <w:position w:val="0"/>
          <w:sz w:val="32"/>
          <w:szCs w:val="32"/>
        </w:rPr>
        <w:t>行业主管部门在收到陈述申辩意见，应进一步调查核实，于15个工作日内予以答复。对于拟列入“黑名单”的机构认定事实不清的要</w:t>
      </w:r>
      <w:r>
        <w:rPr>
          <w:rFonts w:hint="eastAsia" w:ascii="仿宋_GB2312" w:hAnsi="仿宋_GB2312" w:eastAsia="仿宋_GB2312" w:cs="仿宋_GB2312"/>
          <w:spacing w:val="0"/>
          <w:w w:val="100"/>
          <w:position w:val="0"/>
          <w:sz w:val="32"/>
          <w:szCs w:val="32"/>
          <w:lang w:eastAsia="zh-CN"/>
        </w:rPr>
        <w:t>及时查证，查证期间不列入“黑名单”</w:t>
      </w:r>
      <w:r>
        <w:rPr>
          <w:rFonts w:hint="eastAsia" w:ascii="仿宋_GB2312" w:hAnsi="仿宋_GB2312" w:eastAsia="仿宋_GB2312" w:cs="仿宋_GB2312"/>
          <w:spacing w:val="0"/>
          <w:w w:val="100"/>
          <w:position w:val="0"/>
          <w:sz w:val="32"/>
          <w:szCs w:val="32"/>
        </w:rPr>
        <w:t>。</w:t>
      </w:r>
    </w:p>
    <w:p w14:paraId="034EB495">
      <w:pPr>
        <w:keepNext w:val="0"/>
        <w:keepLines w:val="0"/>
        <w:pageBreakBefore w:val="0"/>
        <w:widowControl w:val="0"/>
        <w:kinsoku/>
        <w:wordWrap w:val="0"/>
        <w:overflowPunct/>
        <w:topLinePunct/>
        <w:autoSpaceDE/>
        <w:autoSpaceDN/>
        <w:bidi w:val="0"/>
        <w:adjustRightInd w:val="0"/>
        <w:snapToGrid w:val="0"/>
        <w:spacing w:line="600" w:lineRule="exact"/>
        <w:ind w:left="0" w:right="0" w:firstLine="556" w:firstLineChars="200"/>
        <w:jc w:val="both"/>
        <w:textAlignment w:val="auto"/>
        <w:rPr>
          <w:rFonts w:hint="eastAsia" w:ascii="黑体" w:hAnsi="黑体" w:eastAsia="黑体" w:cs="黑体"/>
          <w:sz w:val="32"/>
          <w:szCs w:val="32"/>
        </w:rPr>
      </w:pPr>
      <w:r>
        <w:rPr>
          <w:rFonts w:hint="eastAsia" w:ascii="黑体" w:hAnsi="黑体" w:eastAsia="黑体" w:cs="黑体"/>
          <w:spacing w:val="-21"/>
          <w:sz w:val="32"/>
          <w:szCs w:val="32"/>
        </w:rPr>
        <w:t>四、公布办法</w:t>
      </w:r>
    </w:p>
    <w:p w14:paraId="439EF219">
      <w:pPr>
        <w:keepNext w:val="0"/>
        <w:keepLines w:val="0"/>
        <w:pageBreakBefore w:val="0"/>
        <w:widowControl w:val="0"/>
        <w:kinsoku/>
        <w:wordWrap w:val="0"/>
        <w:overflowPunct/>
        <w:topLinePunct/>
        <w:autoSpaceDE/>
        <w:autoSpaceDN/>
        <w:bidi w:val="0"/>
        <w:adjustRightInd w:val="0"/>
        <w:snapToGrid w:val="0"/>
        <w:spacing w:line="600" w:lineRule="exact"/>
        <w:ind w:left="0" w:right="0" w:firstLine="660" w:firstLineChars="200"/>
        <w:jc w:val="both"/>
        <w:textAlignment w:val="auto"/>
        <w:rPr>
          <w:rFonts w:hint="eastAsia" w:ascii="楷体" w:hAnsi="楷体" w:eastAsia="楷体" w:cs="楷体"/>
          <w:sz w:val="32"/>
          <w:szCs w:val="32"/>
        </w:rPr>
      </w:pPr>
      <w:r>
        <w:rPr>
          <w:rFonts w:hint="eastAsia" w:ascii="楷体" w:hAnsi="楷体" w:eastAsia="楷体" w:cs="楷体"/>
          <w:spacing w:val="5"/>
          <w:sz w:val="32"/>
          <w:szCs w:val="32"/>
        </w:rPr>
        <w:t>（一）白名单公布办法</w:t>
      </w:r>
    </w:p>
    <w:p w14:paraId="04FD6460">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 xml:space="preserve">1.公布对象: </w:t>
      </w:r>
      <w:r>
        <w:rPr>
          <w:rFonts w:hint="eastAsia" w:ascii="仿宋_GB2312" w:hAnsi="仿宋_GB2312" w:eastAsia="仿宋_GB2312" w:cs="仿宋_GB2312"/>
          <w:spacing w:val="0"/>
          <w:position w:val="0"/>
          <w:sz w:val="32"/>
          <w:szCs w:val="32"/>
        </w:rPr>
        <w:t>在</w:t>
      </w:r>
      <w:r>
        <w:rPr>
          <w:rFonts w:hint="eastAsia" w:ascii="仿宋_GB2312" w:hAnsi="仿宋_GB2312" w:eastAsia="仿宋_GB2312" w:cs="仿宋_GB2312"/>
          <w:spacing w:val="0"/>
          <w:position w:val="0"/>
          <w:sz w:val="32"/>
          <w:szCs w:val="32"/>
          <w:lang w:eastAsia="zh-CN"/>
        </w:rPr>
        <w:t>包头市</w:t>
      </w:r>
      <w:r>
        <w:rPr>
          <w:rFonts w:hint="eastAsia" w:ascii="仿宋_GB2312" w:hAnsi="仿宋_GB2312" w:eastAsia="仿宋_GB2312" w:cs="仿宋_GB2312"/>
          <w:spacing w:val="0"/>
          <w:position w:val="0"/>
          <w:sz w:val="32"/>
          <w:szCs w:val="32"/>
        </w:rPr>
        <w:t>行政区域内，经</w:t>
      </w:r>
      <w:r>
        <w:rPr>
          <w:rFonts w:hint="eastAsia" w:ascii="仿宋_GB2312" w:hAnsi="仿宋_GB2312" w:eastAsia="仿宋_GB2312" w:cs="仿宋_GB2312"/>
          <w:spacing w:val="0"/>
          <w:position w:val="0"/>
          <w:sz w:val="32"/>
          <w:szCs w:val="32"/>
          <w:lang w:eastAsia="zh-CN"/>
        </w:rPr>
        <w:t>属地</w:t>
      </w:r>
      <w:r>
        <w:rPr>
          <w:rFonts w:hint="eastAsia" w:ascii="仿宋_GB2312" w:hAnsi="仿宋_GB2312" w:eastAsia="仿宋_GB2312" w:cs="仿宋_GB2312"/>
          <w:spacing w:val="0"/>
          <w:position w:val="0"/>
          <w:sz w:val="32"/>
          <w:szCs w:val="32"/>
        </w:rPr>
        <w:t>教育、科技、文化旅游</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体育等行业主管部门审批的、办学行为合法合规的校外培训机构。</w:t>
      </w:r>
    </w:p>
    <w:p w14:paraId="0A8E4F0C">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2.公布方式:</w:t>
      </w:r>
      <w:r>
        <w:rPr>
          <w:rFonts w:hint="eastAsia" w:ascii="仿宋_GB2312" w:hAnsi="仿宋_GB2312" w:eastAsia="仿宋_GB2312" w:cs="仿宋_GB2312"/>
          <w:color w:val="auto"/>
          <w:spacing w:val="0"/>
          <w:position w:val="0"/>
          <w:sz w:val="32"/>
          <w:szCs w:val="32"/>
        </w:rPr>
        <w:t xml:space="preserve"> 按照文化艺术类、体育类、科技类、其他类的机构类别</w:t>
      </w:r>
      <w:r>
        <w:rPr>
          <w:rFonts w:hint="eastAsia" w:ascii="仿宋_GB2312" w:hAnsi="仿宋_GB2312" w:eastAsia="仿宋_GB2312" w:cs="仿宋_GB2312"/>
          <w:spacing w:val="0"/>
          <w:sz w:val="32"/>
          <w:szCs w:val="32"/>
          <w:lang w:eastAsia="zh-CN"/>
        </w:rPr>
        <w:t>，分别由属地文化旅游、体育、科技、教育等行业主管部门利用部门官网、微博、微信、地方融媒体中心等宣传媒介广泛开展宣传。各地各部门也可根据</w:t>
      </w:r>
      <w:r>
        <w:rPr>
          <w:rFonts w:hint="eastAsia" w:ascii="仿宋_GB2312" w:hAnsi="仿宋_GB2312" w:eastAsia="仿宋_GB2312" w:cs="仿宋_GB2312"/>
          <w:color w:val="auto"/>
          <w:spacing w:val="0"/>
          <w:position w:val="0"/>
          <w:sz w:val="32"/>
          <w:szCs w:val="32"/>
        </w:rPr>
        <w:t>地区实际自行协商，采取多部门协同发布的方式开展宣传</w:t>
      </w:r>
      <w:r>
        <w:rPr>
          <w:rFonts w:hint="eastAsia" w:ascii="仿宋_GB2312" w:hAnsi="仿宋_GB2312" w:eastAsia="仿宋_GB2312" w:cs="仿宋_GB2312"/>
          <w:color w:val="auto"/>
          <w:spacing w:val="0"/>
          <w:position w:val="0"/>
          <w:sz w:val="32"/>
          <w:szCs w:val="32"/>
          <w:lang w:eastAsia="zh-CN"/>
        </w:rPr>
        <w:t>。</w:t>
      </w:r>
    </w:p>
    <w:p w14:paraId="4D05F7B6">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 xml:space="preserve">3.公布时间: </w:t>
      </w:r>
      <w:r>
        <w:rPr>
          <w:rFonts w:hint="eastAsia" w:ascii="仿宋_GB2312" w:hAnsi="仿宋_GB2312" w:eastAsia="仿宋_GB2312" w:cs="仿宋_GB2312"/>
          <w:color w:val="auto"/>
          <w:spacing w:val="0"/>
          <w:position w:val="0"/>
          <w:sz w:val="32"/>
          <w:szCs w:val="32"/>
          <w:lang w:eastAsia="zh-CN"/>
        </w:rPr>
        <w:t>属地</w:t>
      </w:r>
      <w:r>
        <w:rPr>
          <w:rFonts w:hint="eastAsia" w:ascii="仿宋_GB2312" w:hAnsi="仿宋_GB2312" w:eastAsia="仿宋_GB2312" w:cs="仿宋_GB2312"/>
          <w:color w:val="auto"/>
          <w:spacing w:val="0"/>
          <w:position w:val="0"/>
          <w:sz w:val="32"/>
          <w:szCs w:val="32"/>
        </w:rPr>
        <w:t>教育</w:t>
      </w:r>
      <w:r>
        <w:rPr>
          <w:rFonts w:hint="eastAsia" w:ascii="仿宋_GB2312" w:hAnsi="仿宋_GB2312" w:eastAsia="仿宋_GB2312" w:cs="仿宋_GB2312"/>
          <w:spacing w:val="0"/>
          <w:position w:val="0"/>
          <w:sz w:val="32"/>
          <w:szCs w:val="32"/>
        </w:rPr>
        <w:t>、科技、</w:t>
      </w:r>
      <w:r>
        <w:rPr>
          <w:rFonts w:hint="eastAsia" w:ascii="仿宋_GB2312" w:hAnsi="仿宋_GB2312" w:eastAsia="仿宋_GB2312" w:cs="仿宋_GB2312"/>
          <w:spacing w:val="0"/>
          <w:position w:val="0"/>
          <w:sz w:val="32"/>
          <w:szCs w:val="32"/>
          <w:lang w:eastAsia="zh-CN"/>
        </w:rPr>
        <w:t>文化旅游、体育</w:t>
      </w:r>
      <w:r>
        <w:rPr>
          <w:rFonts w:hint="eastAsia" w:ascii="仿宋_GB2312" w:hAnsi="仿宋_GB2312" w:eastAsia="仿宋_GB2312" w:cs="仿宋_GB2312"/>
          <w:spacing w:val="0"/>
          <w:position w:val="0"/>
          <w:sz w:val="32"/>
          <w:szCs w:val="32"/>
        </w:rPr>
        <w:t>等行业主管部门每季度至少在宣传媒体平台中发布1期“白名单”校外培训机构，并根据新增机构、季度巡检、年度检查情况实行动态发布制度。</w:t>
      </w:r>
    </w:p>
    <w:p w14:paraId="5DEE863E">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4.公布内容:</w:t>
      </w:r>
      <w:r>
        <w:rPr>
          <w:rFonts w:hint="eastAsia" w:ascii="仿宋_GB2312" w:hAnsi="仿宋_GB2312" w:eastAsia="仿宋_GB2312" w:cs="仿宋_GB2312"/>
          <w:spacing w:val="0"/>
          <w:position w:val="0"/>
          <w:sz w:val="32"/>
          <w:szCs w:val="32"/>
        </w:rPr>
        <w:t>应包含“白名单”机构名称、类别、地址</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咨询电话等信息。</w:t>
      </w:r>
    </w:p>
    <w:p w14:paraId="4E0E8B4C">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bCs/>
          <w:spacing w:val="0"/>
          <w:position w:val="0"/>
          <w:sz w:val="32"/>
          <w:szCs w:val="32"/>
        </w:rPr>
        <w:t>5.其他事项:</w:t>
      </w:r>
      <w:r>
        <w:rPr>
          <w:rFonts w:hint="eastAsia" w:ascii="仿宋_GB2312" w:hAnsi="仿宋_GB2312" w:eastAsia="仿宋_GB2312" w:cs="仿宋_GB2312"/>
          <w:spacing w:val="0"/>
          <w:position w:val="0"/>
          <w:sz w:val="32"/>
          <w:szCs w:val="32"/>
        </w:rPr>
        <w:t>（1）校外培训机构应向</w:t>
      </w:r>
      <w:r>
        <w:rPr>
          <w:rFonts w:hint="eastAsia" w:ascii="仿宋_GB2312" w:hAnsi="仿宋_GB2312" w:eastAsia="仿宋_GB2312" w:cs="仿宋_GB2312"/>
          <w:spacing w:val="0"/>
          <w:position w:val="0"/>
          <w:sz w:val="32"/>
          <w:szCs w:val="32"/>
          <w:lang w:eastAsia="zh-CN"/>
        </w:rPr>
        <w:t>属地行业</w:t>
      </w:r>
      <w:r>
        <w:rPr>
          <w:rFonts w:hint="eastAsia" w:ascii="仿宋_GB2312" w:hAnsi="仿宋_GB2312" w:eastAsia="仿宋_GB2312" w:cs="仿宋_GB2312"/>
          <w:spacing w:val="0"/>
          <w:position w:val="0"/>
          <w:sz w:val="32"/>
          <w:szCs w:val="32"/>
        </w:rPr>
        <w:t>主管部门如实提供 “公布内容”中的有关信息。</w:t>
      </w:r>
      <w:r>
        <w:rPr>
          <w:rFonts w:hint="eastAsia" w:ascii="仿宋_GB2312" w:hAnsi="仿宋_GB2312" w:eastAsia="仿宋_GB2312" w:cs="仿宋_GB2312"/>
          <w:spacing w:val="0"/>
          <w:position w:val="0"/>
          <w:sz w:val="32"/>
          <w:szCs w:val="32"/>
          <w:lang w:eastAsia="zh-CN"/>
        </w:rPr>
        <w:t>属地</w:t>
      </w:r>
      <w:r>
        <w:rPr>
          <w:rFonts w:hint="eastAsia" w:ascii="仿宋_GB2312" w:hAnsi="仿宋_GB2312" w:eastAsia="仿宋_GB2312" w:cs="仿宋_GB2312"/>
          <w:spacing w:val="0"/>
          <w:position w:val="0"/>
          <w:sz w:val="32"/>
          <w:szCs w:val="32"/>
        </w:rPr>
        <w:t>行业主管部门审核确认后统一向社会公布。（2）旗县</w:t>
      </w:r>
      <w:r>
        <w:rPr>
          <w:rFonts w:hint="eastAsia" w:ascii="仿宋_GB2312" w:hAnsi="仿宋_GB2312" w:eastAsia="仿宋_GB2312" w:cs="仿宋_GB2312"/>
          <w:spacing w:val="0"/>
          <w:position w:val="0"/>
          <w:sz w:val="32"/>
          <w:szCs w:val="32"/>
          <w:lang w:eastAsia="zh-CN"/>
        </w:rPr>
        <w:t>区</w:t>
      </w:r>
      <w:r>
        <w:rPr>
          <w:rFonts w:hint="eastAsia" w:ascii="仿宋_GB2312" w:hAnsi="仿宋_GB2312" w:eastAsia="仿宋_GB2312" w:cs="仿宋_GB2312"/>
          <w:spacing w:val="0"/>
          <w:position w:val="0"/>
          <w:sz w:val="32"/>
          <w:szCs w:val="32"/>
        </w:rPr>
        <w:t>行业主管部门应在每期“白名单”公布后</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第一时间</w:t>
      </w:r>
      <w:r>
        <w:rPr>
          <w:rFonts w:hint="eastAsia" w:ascii="仿宋_GB2312" w:hAnsi="仿宋_GB2312" w:eastAsia="仿宋_GB2312" w:cs="仿宋_GB2312"/>
          <w:spacing w:val="0"/>
          <w:position w:val="0"/>
          <w:sz w:val="32"/>
          <w:szCs w:val="32"/>
          <w:lang w:eastAsia="zh-CN"/>
        </w:rPr>
        <w:t>抄送给同级教育部门，并抄报市</w:t>
      </w:r>
      <w:r>
        <w:rPr>
          <w:rFonts w:hint="eastAsia" w:ascii="仿宋_GB2312" w:hAnsi="仿宋_GB2312" w:eastAsia="仿宋_GB2312" w:cs="仿宋_GB2312"/>
          <w:spacing w:val="0"/>
          <w:position w:val="0"/>
          <w:sz w:val="32"/>
          <w:szCs w:val="32"/>
        </w:rPr>
        <w:t>级主管部门。（</w:t>
      </w:r>
      <w:r>
        <w:rPr>
          <w:rFonts w:hint="eastAsia" w:ascii="仿宋_GB2312" w:hAnsi="仿宋_GB2312" w:eastAsia="仿宋_GB2312" w:cs="仿宋_GB2312"/>
          <w:spacing w:val="0"/>
          <w:position w:val="0"/>
          <w:sz w:val="32"/>
          <w:szCs w:val="32"/>
          <w:lang w:val="en-US" w:eastAsia="zh-CN"/>
        </w:rPr>
        <w:t>3</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eastAsia="zh-CN"/>
        </w:rPr>
        <w:t>旗县区教育部门应将</w:t>
      </w:r>
      <w:r>
        <w:rPr>
          <w:rFonts w:hint="eastAsia" w:ascii="仿宋_GB2312" w:hAnsi="仿宋_GB2312" w:eastAsia="仿宋_GB2312" w:cs="仿宋_GB2312"/>
          <w:color w:val="auto"/>
          <w:spacing w:val="0"/>
          <w:position w:val="0"/>
          <w:sz w:val="32"/>
          <w:szCs w:val="32"/>
          <w:lang w:eastAsia="zh-CN"/>
        </w:rPr>
        <w:t>“白名单”同时抄报市教育局，市教育局进行汇总后，将“白名单”发布到市级“双减”</w:t>
      </w:r>
      <w:r>
        <w:rPr>
          <w:rFonts w:hint="eastAsia" w:ascii="仿宋_GB2312" w:hAnsi="仿宋_GB2312" w:eastAsia="仿宋_GB2312" w:cs="仿宋_GB2312"/>
          <w:spacing w:val="0"/>
          <w:position w:val="0"/>
          <w:sz w:val="32"/>
          <w:szCs w:val="32"/>
          <w:lang w:eastAsia="zh-CN"/>
        </w:rPr>
        <w:t>专栏中。</w:t>
      </w:r>
    </w:p>
    <w:p w14:paraId="7AB6D81A">
      <w:pPr>
        <w:keepNext w:val="0"/>
        <w:keepLines w:val="0"/>
        <w:pageBreakBefore w:val="0"/>
        <w:widowControl w:val="0"/>
        <w:kinsoku/>
        <w:wordWrap w:val="0"/>
        <w:overflowPunct/>
        <w:topLinePunct/>
        <w:autoSpaceDE/>
        <w:autoSpaceDN/>
        <w:bidi w:val="0"/>
        <w:adjustRightInd w:val="0"/>
        <w:snapToGrid w:val="0"/>
        <w:spacing w:line="600" w:lineRule="exact"/>
        <w:ind w:left="0" w:right="0" w:firstLine="660" w:firstLineChars="200"/>
        <w:jc w:val="both"/>
        <w:textAlignment w:val="auto"/>
        <w:rPr>
          <w:rFonts w:hint="eastAsia" w:ascii="楷体" w:hAnsi="楷体" w:eastAsia="楷体" w:cs="楷体"/>
          <w:spacing w:val="5"/>
          <w:sz w:val="32"/>
          <w:szCs w:val="32"/>
        </w:rPr>
      </w:pPr>
      <w:r>
        <w:rPr>
          <w:rFonts w:hint="eastAsia" w:ascii="楷体" w:hAnsi="楷体" w:eastAsia="楷体" w:cs="楷体"/>
          <w:spacing w:val="5"/>
          <w:sz w:val="32"/>
          <w:szCs w:val="32"/>
        </w:rPr>
        <w:t>（二）黑名单公布办法</w:t>
      </w:r>
    </w:p>
    <w:p w14:paraId="39F1137E">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1.公布对象</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在</w:t>
      </w:r>
      <w:r>
        <w:rPr>
          <w:rFonts w:hint="eastAsia" w:ascii="仿宋_GB2312" w:hAnsi="仿宋_GB2312" w:eastAsia="仿宋_GB2312" w:cs="仿宋_GB2312"/>
          <w:spacing w:val="0"/>
          <w:position w:val="0"/>
          <w:sz w:val="32"/>
          <w:szCs w:val="32"/>
          <w:lang w:eastAsia="zh-CN"/>
        </w:rPr>
        <w:t>包头市</w:t>
      </w:r>
      <w:r>
        <w:rPr>
          <w:rFonts w:hint="eastAsia" w:ascii="仿宋_GB2312" w:hAnsi="仿宋_GB2312" w:eastAsia="仿宋_GB2312" w:cs="仿宋_GB2312"/>
          <w:spacing w:val="0"/>
          <w:position w:val="0"/>
          <w:sz w:val="32"/>
          <w:szCs w:val="32"/>
        </w:rPr>
        <w:t>行政区域内，被</w:t>
      </w:r>
      <w:r>
        <w:rPr>
          <w:rFonts w:hint="eastAsia" w:ascii="仿宋_GB2312" w:hAnsi="仿宋_GB2312" w:eastAsia="仿宋_GB2312" w:cs="仿宋_GB2312"/>
          <w:spacing w:val="0"/>
          <w:position w:val="0"/>
          <w:sz w:val="32"/>
          <w:szCs w:val="32"/>
          <w:lang w:eastAsia="zh-CN"/>
        </w:rPr>
        <w:t>属地</w:t>
      </w:r>
      <w:r>
        <w:rPr>
          <w:rFonts w:hint="eastAsia" w:ascii="仿宋_GB2312" w:hAnsi="仿宋_GB2312" w:eastAsia="仿宋_GB2312" w:cs="仿宋_GB2312"/>
          <w:spacing w:val="0"/>
          <w:position w:val="0"/>
          <w:sz w:val="32"/>
          <w:szCs w:val="32"/>
        </w:rPr>
        <w:t>行业主管部门或其他相关部门列入“黑名单”的校外培训机构。</w:t>
      </w:r>
    </w:p>
    <w:p w14:paraId="4D3BBE03">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bCs/>
          <w:spacing w:val="0"/>
          <w:position w:val="0"/>
          <w:sz w:val="32"/>
          <w:szCs w:val="32"/>
        </w:rPr>
        <w:t>2.公布方式:</w:t>
      </w:r>
      <w:r>
        <w:rPr>
          <w:rFonts w:hint="eastAsia" w:ascii="仿宋_GB2312" w:hAnsi="仿宋_GB2312" w:eastAsia="仿宋_GB2312" w:cs="仿宋_GB2312"/>
          <w:spacing w:val="0"/>
          <w:position w:val="0"/>
          <w:sz w:val="32"/>
          <w:szCs w:val="32"/>
        </w:rPr>
        <w:t xml:space="preserve"> 按照文化艺术类、体育类、科技类、其他类的机构类</w:t>
      </w:r>
      <w:r>
        <w:rPr>
          <w:rFonts w:hint="eastAsia" w:ascii="仿宋_GB2312" w:hAnsi="仿宋_GB2312" w:eastAsia="仿宋_GB2312" w:cs="仿宋_GB2312"/>
          <w:spacing w:val="0"/>
          <w:sz w:val="32"/>
          <w:szCs w:val="32"/>
          <w:lang w:eastAsia="zh-CN"/>
        </w:rPr>
        <w:t>别，分别由属地文化旅游、体育、科技、教育等行业主管部门利用部门官网、微博、微信、地方融媒体中心等宣传媒介广泛开展宣传。各地各部门也可根据地区实际自</w:t>
      </w:r>
      <w:r>
        <w:rPr>
          <w:rFonts w:hint="eastAsia" w:ascii="仿宋_GB2312" w:hAnsi="仿宋_GB2312" w:eastAsia="仿宋_GB2312" w:cs="仿宋_GB2312"/>
          <w:spacing w:val="0"/>
          <w:position w:val="0"/>
          <w:sz w:val="32"/>
          <w:szCs w:val="32"/>
        </w:rPr>
        <w:t>行协商，采取多部门协同发布的方式开展宣传</w:t>
      </w:r>
      <w:r>
        <w:rPr>
          <w:rFonts w:hint="eastAsia" w:ascii="仿宋_GB2312" w:hAnsi="仿宋_GB2312" w:eastAsia="仿宋_GB2312" w:cs="仿宋_GB2312"/>
          <w:spacing w:val="0"/>
          <w:position w:val="0"/>
          <w:sz w:val="32"/>
          <w:szCs w:val="32"/>
          <w:lang w:eastAsia="zh-CN"/>
        </w:rPr>
        <w:t>。</w:t>
      </w:r>
    </w:p>
    <w:p w14:paraId="112FDDB3">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3.公布时间:</w:t>
      </w:r>
      <w:r>
        <w:rPr>
          <w:rFonts w:hint="eastAsia" w:ascii="仿宋_GB2312" w:hAnsi="仿宋_GB2312" w:eastAsia="仿宋_GB2312" w:cs="仿宋_GB2312"/>
          <w:spacing w:val="0"/>
          <w:position w:val="0"/>
          <w:sz w:val="32"/>
          <w:szCs w:val="32"/>
        </w:rPr>
        <w:t xml:space="preserve"> </w:t>
      </w:r>
      <w:r>
        <w:rPr>
          <w:rFonts w:hint="eastAsia" w:ascii="仿宋_GB2312" w:hAnsi="仿宋_GB2312" w:eastAsia="仿宋_GB2312" w:cs="仿宋_GB2312"/>
          <w:spacing w:val="0"/>
          <w:position w:val="0"/>
          <w:sz w:val="32"/>
          <w:szCs w:val="32"/>
          <w:lang w:eastAsia="zh-CN"/>
        </w:rPr>
        <w:t>属地</w:t>
      </w:r>
      <w:r>
        <w:rPr>
          <w:rFonts w:hint="eastAsia" w:ascii="仿宋_GB2312" w:hAnsi="仿宋_GB2312" w:eastAsia="仿宋_GB2312" w:cs="仿宋_GB2312"/>
          <w:spacing w:val="0"/>
          <w:position w:val="0"/>
          <w:sz w:val="32"/>
          <w:szCs w:val="32"/>
        </w:rPr>
        <w:t>教育、科技、</w:t>
      </w:r>
      <w:r>
        <w:rPr>
          <w:rFonts w:hint="eastAsia" w:ascii="仿宋_GB2312" w:hAnsi="仿宋_GB2312" w:eastAsia="仿宋_GB2312" w:cs="仿宋_GB2312"/>
          <w:spacing w:val="0"/>
          <w:position w:val="0"/>
          <w:sz w:val="32"/>
          <w:szCs w:val="32"/>
          <w:lang w:eastAsia="zh-CN"/>
        </w:rPr>
        <w:t>文化旅游、体育</w:t>
      </w:r>
      <w:r>
        <w:rPr>
          <w:rFonts w:hint="eastAsia" w:ascii="仿宋_GB2312" w:hAnsi="仿宋_GB2312" w:eastAsia="仿宋_GB2312" w:cs="仿宋_GB2312"/>
          <w:spacing w:val="0"/>
          <w:position w:val="0"/>
          <w:sz w:val="32"/>
          <w:szCs w:val="32"/>
        </w:rPr>
        <w:t>等行业主管部门每季度</w:t>
      </w:r>
      <w:r>
        <w:rPr>
          <w:rFonts w:hint="eastAsia" w:ascii="仿宋_GB2312" w:hAnsi="仿宋_GB2312" w:eastAsia="仿宋_GB2312" w:cs="仿宋_GB2312"/>
          <w:spacing w:val="0"/>
          <w:position w:val="0"/>
          <w:sz w:val="32"/>
          <w:szCs w:val="32"/>
          <w:lang w:eastAsia="zh-CN"/>
        </w:rPr>
        <w:t>要按照日常动态监管情况进行梳理，确定纳入黑名单的机构，要于当季度</w:t>
      </w:r>
      <w:r>
        <w:rPr>
          <w:rFonts w:hint="eastAsia" w:ascii="仿宋_GB2312" w:hAnsi="仿宋_GB2312" w:eastAsia="仿宋_GB2312" w:cs="仿宋_GB2312"/>
          <w:spacing w:val="0"/>
          <w:position w:val="0"/>
          <w:sz w:val="32"/>
          <w:szCs w:val="32"/>
        </w:rPr>
        <w:t>在宣传媒体平台中</w:t>
      </w:r>
      <w:r>
        <w:rPr>
          <w:rFonts w:hint="eastAsia" w:ascii="仿宋_GB2312" w:hAnsi="仿宋_GB2312" w:eastAsia="仿宋_GB2312" w:cs="仿宋_GB2312"/>
          <w:spacing w:val="0"/>
          <w:position w:val="0"/>
          <w:sz w:val="32"/>
          <w:szCs w:val="32"/>
          <w:lang w:eastAsia="zh-CN"/>
        </w:rPr>
        <w:t>及时</w:t>
      </w:r>
      <w:r>
        <w:rPr>
          <w:rFonts w:hint="eastAsia" w:ascii="仿宋_GB2312" w:hAnsi="仿宋_GB2312" w:eastAsia="仿宋_GB2312" w:cs="仿宋_GB2312"/>
          <w:spacing w:val="0"/>
          <w:position w:val="0"/>
          <w:sz w:val="32"/>
          <w:szCs w:val="32"/>
        </w:rPr>
        <w:t>发布</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并根据新增机构、季度巡检、年度检查调整情况实行动态发布制度。</w:t>
      </w:r>
    </w:p>
    <w:p w14:paraId="4BD6123A">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4.公布内容:</w:t>
      </w:r>
      <w:r>
        <w:rPr>
          <w:rFonts w:hint="eastAsia" w:ascii="仿宋_GB2312" w:hAnsi="仿宋_GB2312" w:eastAsia="仿宋_GB2312" w:cs="仿宋_GB2312"/>
          <w:spacing w:val="0"/>
          <w:position w:val="0"/>
          <w:sz w:val="32"/>
          <w:szCs w:val="32"/>
        </w:rPr>
        <w:t>应包含“黑名单”机构名称、类别</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地址等信息。</w:t>
      </w:r>
    </w:p>
    <w:p w14:paraId="3D865220">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3" w:firstLineChars="200"/>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5.其他事项:</w:t>
      </w:r>
      <w:r>
        <w:rPr>
          <w:rFonts w:hint="eastAsia" w:ascii="仿宋_GB2312" w:hAnsi="仿宋_GB2312" w:eastAsia="仿宋_GB2312" w:cs="仿宋_GB2312"/>
          <w:spacing w:val="0"/>
          <w:position w:val="0"/>
          <w:sz w:val="32"/>
          <w:szCs w:val="32"/>
        </w:rPr>
        <w:t>（1）校外培训机构应向</w:t>
      </w:r>
      <w:r>
        <w:rPr>
          <w:rFonts w:hint="eastAsia" w:ascii="仿宋_GB2312" w:hAnsi="仿宋_GB2312" w:eastAsia="仿宋_GB2312" w:cs="仿宋_GB2312"/>
          <w:spacing w:val="0"/>
          <w:position w:val="0"/>
          <w:sz w:val="32"/>
          <w:szCs w:val="32"/>
          <w:lang w:eastAsia="zh-CN"/>
        </w:rPr>
        <w:t>属地行业</w:t>
      </w:r>
      <w:r>
        <w:rPr>
          <w:rFonts w:hint="eastAsia" w:ascii="仿宋_GB2312" w:hAnsi="仿宋_GB2312" w:eastAsia="仿宋_GB2312" w:cs="仿宋_GB2312"/>
          <w:spacing w:val="0"/>
          <w:position w:val="0"/>
          <w:sz w:val="32"/>
          <w:szCs w:val="32"/>
        </w:rPr>
        <w:t>主管部门或其他相关部门如实提供“公布内容”中的有关信息。</w:t>
      </w:r>
      <w:r>
        <w:rPr>
          <w:rFonts w:hint="eastAsia" w:ascii="仿宋_GB2312" w:hAnsi="仿宋_GB2312" w:eastAsia="仿宋_GB2312" w:cs="仿宋_GB2312"/>
          <w:spacing w:val="0"/>
          <w:position w:val="0"/>
          <w:sz w:val="32"/>
          <w:szCs w:val="32"/>
          <w:lang w:eastAsia="zh-CN"/>
        </w:rPr>
        <w:t>属地</w:t>
      </w:r>
      <w:r>
        <w:rPr>
          <w:rFonts w:hint="eastAsia" w:ascii="仿宋_GB2312" w:hAnsi="仿宋_GB2312" w:eastAsia="仿宋_GB2312" w:cs="仿宋_GB2312"/>
          <w:spacing w:val="0"/>
          <w:position w:val="0"/>
          <w:sz w:val="32"/>
          <w:szCs w:val="32"/>
        </w:rPr>
        <w:t>行业主管部门审核确认后统一向社会公布。（2）旗县</w:t>
      </w:r>
      <w:r>
        <w:rPr>
          <w:rFonts w:hint="eastAsia" w:ascii="仿宋_GB2312" w:hAnsi="仿宋_GB2312" w:eastAsia="仿宋_GB2312" w:cs="仿宋_GB2312"/>
          <w:spacing w:val="0"/>
          <w:position w:val="0"/>
          <w:sz w:val="32"/>
          <w:szCs w:val="32"/>
          <w:lang w:eastAsia="zh-CN"/>
        </w:rPr>
        <w:t>区</w:t>
      </w:r>
      <w:r>
        <w:rPr>
          <w:rFonts w:hint="eastAsia" w:ascii="仿宋_GB2312" w:hAnsi="仿宋_GB2312" w:eastAsia="仿宋_GB2312" w:cs="仿宋_GB2312"/>
          <w:spacing w:val="0"/>
          <w:position w:val="0"/>
          <w:sz w:val="32"/>
          <w:szCs w:val="32"/>
        </w:rPr>
        <w:t>行业主管部门应在每期“黑名单”公布后</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第一时间</w:t>
      </w:r>
      <w:r>
        <w:rPr>
          <w:rFonts w:hint="eastAsia" w:ascii="仿宋_GB2312" w:hAnsi="仿宋_GB2312" w:eastAsia="仿宋_GB2312" w:cs="仿宋_GB2312"/>
          <w:spacing w:val="0"/>
          <w:position w:val="0"/>
          <w:sz w:val="32"/>
          <w:szCs w:val="32"/>
          <w:lang w:eastAsia="zh-CN"/>
        </w:rPr>
        <w:t>抄送给同级教育部门，并抄报市</w:t>
      </w:r>
      <w:r>
        <w:rPr>
          <w:rFonts w:hint="eastAsia" w:ascii="仿宋_GB2312" w:hAnsi="仿宋_GB2312" w:eastAsia="仿宋_GB2312" w:cs="仿宋_GB2312"/>
          <w:spacing w:val="0"/>
          <w:position w:val="0"/>
          <w:sz w:val="32"/>
          <w:szCs w:val="32"/>
        </w:rPr>
        <w:t>级主管部门。（</w:t>
      </w:r>
      <w:r>
        <w:rPr>
          <w:rFonts w:hint="eastAsia" w:ascii="仿宋_GB2312" w:hAnsi="仿宋_GB2312" w:eastAsia="仿宋_GB2312" w:cs="仿宋_GB2312"/>
          <w:spacing w:val="0"/>
          <w:position w:val="0"/>
          <w:sz w:val="32"/>
          <w:szCs w:val="32"/>
          <w:lang w:val="en-US" w:eastAsia="zh-CN"/>
        </w:rPr>
        <w:t>3</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eastAsia="zh-CN"/>
        </w:rPr>
        <w:t>旗县区教育部门</w:t>
      </w:r>
      <w:r>
        <w:rPr>
          <w:rFonts w:hint="eastAsia" w:ascii="仿宋_GB2312" w:hAnsi="仿宋_GB2312" w:eastAsia="仿宋_GB2312" w:cs="仿宋_GB2312"/>
          <w:color w:val="auto"/>
          <w:spacing w:val="0"/>
          <w:position w:val="0"/>
          <w:sz w:val="32"/>
          <w:szCs w:val="32"/>
          <w:lang w:eastAsia="zh-CN"/>
        </w:rPr>
        <w:t>应将“黑名单”同时抄报市教育局，市教育局进行汇总后，将“白名单”发布到市级“双减”</w:t>
      </w:r>
      <w:r>
        <w:rPr>
          <w:rFonts w:hint="eastAsia" w:ascii="仿宋_GB2312" w:hAnsi="仿宋_GB2312" w:eastAsia="仿宋_GB2312" w:cs="仿宋_GB2312"/>
          <w:spacing w:val="0"/>
          <w:position w:val="0"/>
          <w:sz w:val="32"/>
          <w:szCs w:val="32"/>
          <w:lang w:eastAsia="zh-CN"/>
        </w:rPr>
        <w:t>专栏中。</w:t>
      </w:r>
    </w:p>
    <w:p w14:paraId="5E2F8AA0">
      <w:pPr>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五、结果运用</w:t>
      </w:r>
    </w:p>
    <w:p w14:paraId="2A2EE19E">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position w:val="0"/>
          <w:sz w:val="32"/>
          <w:szCs w:val="32"/>
        </w:rPr>
        <w:t>1.列入“ 白名单”的培训机构可以面向社会开展培训服务，其中非学科类培训机构可依据内蒙古自治区教育厅等八部门印发的《非学科类校外培训机构参与义务教育学校课后服务实施方案》，由行业主管部门会同属地教育部门优先推荐参与全</w:t>
      </w:r>
      <w:r>
        <w:rPr>
          <w:rFonts w:hint="eastAsia" w:ascii="仿宋_GB2312" w:hAnsi="仿宋_GB2312" w:eastAsia="仿宋_GB2312" w:cs="仿宋_GB2312"/>
          <w:spacing w:val="0"/>
          <w:position w:val="0"/>
          <w:sz w:val="32"/>
          <w:szCs w:val="32"/>
          <w:lang w:eastAsia="zh-CN"/>
        </w:rPr>
        <w:t>市</w:t>
      </w:r>
      <w:r>
        <w:rPr>
          <w:rFonts w:hint="eastAsia" w:ascii="仿宋_GB2312" w:hAnsi="仿宋_GB2312" w:eastAsia="仿宋_GB2312" w:cs="仿宋_GB2312"/>
          <w:spacing w:val="0"/>
          <w:position w:val="0"/>
          <w:sz w:val="32"/>
          <w:szCs w:val="32"/>
        </w:rPr>
        <w:t>中小学校课后服务；列入 “黑名单” 的机构，其有关信息依据国家及自治区相关要求统一纳入国家信用管理，按有关规定会同相</w:t>
      </w:r>
      <w:r>
        <w:rPr>
          <w:rFonts w:hint="eastAsia" w:ascii="仿宋_GB2312" w:hAnsi="仿宋_GB2312" w:eastAsia="仿宋_GB2312" w:cs="仿宋_GB2312"/>
          <w:spacing w:val="3"/>
          <w:sz w:val="32"/>
          <w:szCs w:val="32"/>
        </w:rPr>
        <w:t>关部门实施联合惩戒。</w:t>
      </w:r>
    </w:p>
    <w:p w14:paraId="45DE4C76">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2.旗县</w:t>
      </w:r>
      <w:r>
        <w:rPr>
          <w:rFonts w:hint="eastAsia" w:ascii="仿宋_GB2312" w:hAnsi="仿宋_GB2312" w:eastAsia="仿宋_GB2312" w:cs="仿宋_GB2312"/>
          <w:spacing w:val="5"/>
          <w:sz w:val="32"/>
          <w:szCs w:val="32"/>
          <w:lang w:eastAsia="zh-CN"/>
        </w:rPr>
        <w:t>区</w:t>
      </w:r>
      <w:r>
        <w:rPr>
          <w:rFonts w:hint="eastAsia" w:ascii="仿宋_GB2312" w:hAnsi="仿宋_GB2312" w:eastAsia="仿宋_GB2312" w:cs="仿宋_GB2312"/>
          <w:spacing w:val="5"/>
          <w:sz w:val="32"/>
          <w:szCs w:val="32"/>
        </w:rPr>
        <w:t>各行业主管部门依据《中华人民共和国民办教育促</w:t>
      </w:r>
      <w:r>
        <w:rPr>
          <w:rFonts w:hint="eastAsia" w:ascii="仿宋_GB2312" w:hAnsi="仿宋_GB2312" w:eastAsia="仿宋_GB2312" w:cs="仿宋_GB2312"/>
          <w:spacing w:val="-4"/>
          <w:sz w:val="32"/>
          <w:szCs w:val="32"/>
        </w:rPr>
        <w:t>进法》《校外培训行政处罚暂行办法》等法律法</w:t>
      </w:r>
      <w:r>
        <w:rPr>
          <w:rFonts w:hint="eastAsia" w:ascii="仿宋_GB2312" w:hAnsi="仿宋_GB2312" w:eastAsia="仿宋_GB2312" w:cs="仿宋_GB2312"/>
          <w:spacing w:val="-5"/>
          <w:sz w:val="32"/>
          <w:szCs w:val="32"/>
        </w:rPr>
        <w:t>规，对被列入“黑</w:t>
      </w:r>
      <w:r>
        <w:rPr>
          <w:rFonts w:hint="eastAsia" w:ascii="仿宋_GB2312" w:hAnsi="仿宋_GB2312" w:eastAsia="仿宋_GB2312" w:cs="仿宋_GB2312"/>
          <w:spacing w:val="5"/>
          <w:sz w:val="32"/>
          <w:szCs w:val="32"/>
        </w:rPr>
        <w:t>名单”</w:t>
      </w:r>
      <w:r>
        <w:rPr>
          <w:rFonts w:hint="eastAsia" w:ascii="仿宋_GB2312" w:hAnsi="仿宋_GB2312" w:eastAsia="仿宋_GB2312" w:cs="仿宋_GB2312"/>
          <w:spacing w:val="-109"/>
          <w:sz w:val="32"/>
          <w:szCs w:val="32"/>
        </w:rPr>
        <w:t xml:space="preserve"> </w:t>
      </w:r>
      <w:r>
        <w:rPr>
          <w:rFonts w:hint="eastAsia" w:ascii="仿宋_GB2312" w:hAnsi="仿宋_GB2312" w:eastAsia="仿宋_GB2312" w:cs="仿宋_GB2312"/>
          <w:spacing w:val="5"/>
          <w:sz w:val="32"/>
          <w:szCs w:val="32"/>
        </w:rPr>
        <w:t>的机构予以查处；涉及其他违法行为的，应及时移交相关部门处理；涉嫌犯罪的，应移送司法机关依法处理。</w:t>
      </w:r>
    </w:p>
    <w:p w14:paraId="79AE2490">
      <w:pPr>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六、监督责任</w:t>
      </w:r>
    </w:p>
    <w:p w14:paraId="611AEB7D">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70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1.旗县</w:t>
      </w:r>
      <w:r>
        <w:rPr>
          <w:rFonts w:hint="eastAsia" w:ascii="仿宋_GB2312" w:hAnsi="仿宋_GB2312" w:eastAsia="仿宋_GB2312" w:cs="仿宋_GB2312"/>
          <w:spacing w:val="17"/>
          <w:sz w:val="32"/>
          <w:szCs w:val="32"/>
          <w:lang w:eastAsia="zh-CN"/>
        </w:rPr>
        <w:t>区</w:t>
      </w:r>
      <w:r>
        <w:rPr>
          <w:rFonts w:hint="eastAsia" w:ascii="仿宋_GB2312" w:hAnsi="仿宋_GB2312" w:eastAsia="仿宋_GB2312" w:cs="仿宋_GB2312"/>
          <w:spacing w:val="17"/>
          <w:sz w:val="32"/>
          <w:szCs w:val="32"/>
        </w:rPr>
        <w:t>各行业主管部门对所审批监管的校外培训机构负</w:t>
      </w:r>
      <w:r>
        <w:rPr>
          <w:rFonts w:hint="eastAsia" w:ascii="仿宋_GB2312" w:hAnsi="仿宋_GB2312" w:eastAsia="仿宋_GB2312" w:cs="仿宋_GB2312"/>
          <w:spacing w:val="6"/>
          <w:sz w:val="32"/>
          <w:szCs w:val="32"/>
        </w:rPr>
        <w:t>有监管责任，应当对所审批的机构、行业类别机构实行全流程、</w:t>
      </w:r>
      <w:r>
        <w:rPr>
          <w:rFonts w:hint="eastAsia" w:ascii="仿宋_GB2312" w:hAnsi="仿宋_GB2312" w:eastAsia="仿宋_GB2312" w:cs="仿宋_GB2312"/>
          <w:spacing w:val="4"/>
          <w:sz w:val="32"/>
          <w:szCs w:val="32"/>
        </w:rPr>
        <w:t>全覆盖、常态化监管。</w:t>
      </w:r>
    </w:p>
    <w:p w14:paraId="340934F1">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71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2.</w:t>
      </w:r>
      <w:r>
        <w:rPr>
          <w:rFonts w:hint="eastAsia" w:ascii="仿宋_GB2312" w:hAnsi="仿宋_GB2312" w:eastAsia="仿宋_GB2312" w:cs="仿宋_GB2312"/>
          <w:spacing w:val="18"/>
          <w:sz w:val="32"/>
          <w:szCs w:val="32"/>
          <w:lang w:eastAsia="zh-CN"/>
        </w:rPr>
        <w:t>市</w:t>
      </w:r>
      <w:r>
        <w:rPr>
          <w:rFonts w:hint="eastAsia" w:ascii="仿宋_GB2312" w:hAnsi="仿宋_GB2312" w:eastAsia="仿宋_GB2312" w:cs="仿宋_GB2312"/>
          <w:spacing w:val="18"/>
          <w:sz w:val="32"/>
          <w:szCs w:val="32"/>
        </w:rPr>
        <w:t>级各行业主管部门对旗县</w:t>
      </w:r>
      <w:r>
        <w:rPr>
          <w:rFonts w:hint="eastAsia" w:ascii="仿宋_GB2312" w:hAnsi="仿宋_GB2312" w:eastAsia="仿宋_GB2312" w:cs="仿宋_GB2312"/>
          <w:spacing w:val="18"/>
          <w:sz w:val="32"/>
          <w:szCs w:val="32"/>
          <w:lang w:eastAsia="zh-CN"/>
        </w:rPr>
        <w:t>区</w:t>
      </w:r>
      <w:r>
        <w:rPr>
          <w:rFonts w:hint="eastAsia" w:ascii="仿宋_GB2312" w:hAnsi="仿宋_GB2312" w:eastAsia="仿宋_GB2312" w:cs="仿宋_GB2312"/>
          <w:spacing w:val="18"/>
          <w:sz w:val="32"/>
          <w:szCs w:val="32"/>
        </w:rPr>
        <w:t>各行业主管部</w:t>
      </w:r>
      <w:r>
        <w:rPr>
          <w:rFonts w:hint="eastAsia" w:ascii="仿宋_GB2312" w:hAnsi="仿宋_GB2312" w:eastAsia="仿宋_GB2312" w:cs="仿宋_GB2312"/>
          <w:spacing w:val="17"/>
          <w:sz w:val="32"/>
          <w:szCs w:val="32"/>
        </w:rPr>
        <w:t>门工作开展</w:t>
      </w:r>
      <w:r>
        <w:rPr>
          <w:rFonts w:hint="eastAsia" w:ascii="仿宋_GB2312" w:hAnsi="仿宋_GB2312" w:eastAsia="仿宋_GB2312" w:cs="仿宋_GB2312"/>
          <w:spacing w:val="6"/>
          <w:sz w:val="32"/>
          <w:szCs w:val="32"/>
        </w:rPr>
        <w:t>情况进行监督。对不作为、慢作为造成严重后果的部门或人员，</w:t>
      </w:r>
      <w:r>
        <w:rPr>
          <w:rFonts w:hint="eastAsia" w:ascii="仿宋_GB2312" w:hAnsi="仿宋_GB2312" w:eastAsia="仿宋_GB2312" w:cs="仿宋_GB2312"/>
          <w:spacing w:val="4"/>
          <w:sz w:val="32"/>
          <w:szCs w:val="32"/>
        </w:rPr>
        <w:t>会同纪检监察机关予以严肃处理。</w:t>
      </w:r>
    </w:p>
    <w:p w14:paraId="5AA8893D">
      <w:pPr>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auto"/>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七、其他事项</w:t>
      </w:r>
    </w:p>
    <w:p w14:paraId="6882E432">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56" w:firstLineChars="200"/>
        <w:jc w:val="both"/>
        <w:textAlignment w:val="auto"/>
      </w:pPr>
      <w:r>
        <w:rPr>
          <w:rFonts w:hint="eastAsia" w:ascii="仿宋_GB2312" w:hAnsi="仿宋_GB2312" w:eastAsia="仿宋_GB2312" w:cs="仿宋_GB2312"/>
          <w:spacing w:val="4"/>
          <w:sz w:val="32"/>
          <w:szCs w:val="32"/>
        </w:rPr>
        <w:t>本制度自 2024年</w:t>
      </w:r>
      <w:r>
        <w:rPr>
          <w:rFonts w:hint="eastAsia" w:ascii="仿宋_GB2312" w:hAnsi="仿宋_GB2312" w:eastAsia="仿宋_GB2312" w:cs="仿宋_GB2312"/>
          <w:spacing w:val="4"/>
          <w:sz w:val="32"/>
          <w:szCs w:val="32"/>
          <w:lang w:val="en-US" w:eastAsia="zh-CN"/>
        </w:rPr>
        <w:t>7</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4</w:t>
      </w:r>
      <w:r>
        <w:rPr>
          <w:rFonts w:hint="eastAsia" w:ascii="仿宋_GB2312" w:hAnsi="仿宋_GB2312" w:eastAsia="仿宋_GB2312" w:cs="仿宋_GB2312"/>
          <w:spacing w:val="4"/>
          <w:sz w:val="32"/>
          <w:szCs w:val="32"/>
        </w:rPr>
        <w:t>日起施行。</w:t>
      </w:r>
      <w:bookmarkStart w:id="0" w:name="_GoBack"/>
      <w:bookmarkEnd w:id="0"/>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F033D"/>
    <w:rsid w:val="0F6F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rPr>
      <w:rFonts w:ascii="Times New Roman" w:hAnsi="Times New Roman" w:eastAsia="宋体" w:cs="Times New Roman"/>
      <w:szCs w:val="24"/>
    </w:rPr>
  </w:style>
  <w:style w:type="paragraph" w:styleId="3">
    <w:name w:val="Body Text"/>
    <w:basedOn w:val="1"/>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2025-11-11T03:08:00Z</dcterms:created>
  <dc:creator>郑成朋</dc:creator>
  <cp:lastModifiedBy>郑成朋</cp:lastModifiedBy>
  <dcterms:modified xsi:type="dcterms:W3CDTF">2025-11-11T03:08:46Z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D05121FCB15A4EE5B5B6EB6F025ADEC7_11</vt:lpwstr>
  </property>
  <property fmtid="{D5CDD505-2E9C-101B-9397-08002B2CF9AE}" pid="4" name="KSOTemplateDocerSaveRecord">
    <vt:lpwstr>eyJoZGlkIjoiYTRiODU4MDBhZWNmOTYyZjY4NmZiOGU5N2Q1NDc0MDYiLCJ1c2VySWQiOiI1MjYzODc1NDMifQ==</vt:lpwstr>
  </property>
</Properties>
</file>