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sz w:val="30"/>
          <w:szCs w:val="30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sz w:val="42"/>
          <w:szCs w:val="4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sz w:val="42"/>
          <w:szCs w:val="42"/>
        </w:rPr>
        <w:t>包头市5G产业发展领导小组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0"/>
          <w:sz w:val="30"/>
          <w:szCs w:val="30"/>
        </w:rPr>
        <w:t>一、领导小组组成人员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组  长：王美斌  副市长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520"/>
          <w:tab w:val="left" w:pos="273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副组长：王建平  市政府副秘书长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21" w:firstLineChars="607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陈志刚  市委网信办主任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21" w:firstLineChars="607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雷殿军  市发改委主任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21" w:firstLineChars="607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康世存  市工信局局长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21" w:firstLineChars="607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吕惠斌  市住建局局长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李兰维  市自然资源局局长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21" w:firstLineChars="607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王旭亮  市交通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运输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局局长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21" w:firstLineChars="607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李俊伟  市通信建设管理办公室主任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21" w:firstLineChars="607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欧书成  包头供电局局长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940"/>
          <w:tab w:val="left" w:pos="315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成  员：王  强  昆区副区长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姜  彬  青山区副区长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徐  刚  东河区副区长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 xml:space="preserve">  嶽  九原区副区长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9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779" w:firstLineChars="593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盖  宇  石拐区副区长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9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李  忠  白云矿区副区长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73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0"/>
          <w:szCs w:val="30"/>
        </w:rPr>
        <w:t>李  锁  土右旗副旗长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石钟琴  达茂旗副旗长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杨尚铭  固阳县副县长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丁大为  稀土高新区管委会副主任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李瑞怀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 xml:space="preserve">  市教育局副局长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王  菁  市科技局副局长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范建军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 xml:space="preserve">  市民委副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调研员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FF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张  伟  市公安局副局长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陈  军  市民政局副局长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张  骥  市司法局副局长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马权玺  市财政局四级调研员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李  丰  市人社局副局长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张  清  市生态环境局副局长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张维东  市水务局副调研员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99" w:leftChars="0" w:right="0" w:rightChars="0" w:hanging="99" w:hangingChars="33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徐百亭  市农牧局副局长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巩  旭  市商务局副调研员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高  茗  市文旅广电局副局长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云冠星  市卫健委副主任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90" w:leftChars="0" w:right="0" w:rightChars="0" w:hanging="90" w:hangingChars="3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敖玉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海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 xml:space="preserve">  市应急管理局副调研员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白有明  市审计局副局长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许忠明  市国资委副主任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9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779" w:firstLineChars="593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马为民  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场监督管理局副局长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52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779" w:firstLineChars="593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林铁军  市统计局调研员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陈  书  市林草局副调研员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王丽萍  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政府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金融办副主任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赵学良  市人防办副调研员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王立新  市扶贫办副主任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郝  昀  市信访局副局长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陈建明  市政务服务局副局长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刘忠义  市城管执法局副局长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0"/>
          <w:szCs w:val="30"/>
        </w:rPr>
        <w:t>安东梅  市档案馆副馆长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刘志明  市地震局副局长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史东波  市公共资源交易中心副主任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0"/>
          <w:szCs w:val="30"/>
        </w:rPr>
        <w:t>高永全  市国安局副局长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779" w:firstLineChars="593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赵梦飞  市税务局副局长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韩  军  市气象局副局长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傅黎明  人行包头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中心支行副行长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 xml:space="preserve">陈新宇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包头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监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分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局副局长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李俊伟  铁塔包头分公司总经理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赵洪启  移动包头分公司总经理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田学忠  联通包头分公司总经理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潘  生  电信包头分公司总经理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1800" w:firstLineChars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杨建明  广电包头分公司总经理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pacing w:val="0"/>
          <w:kern w:val="0"/>
          <w:sz w:val="30"/>
          <w:szCs w:val="30"/>
        </w:rPr>
        <w:t>二、领导小组和各工作组职责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领导小组主要职责：负责组织开展5G网络建设和产业发展工作、指导并决策工作重要方向，统一协调且有力监督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旗县区、各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相关部门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配合5G网络建设和产业发展工作。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 （一）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网络建设组设在市工信局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负责定期召开网络建设工作推进会、梳理阶段性问题、协商解决方案、制定重点工作推进计划、及时掌握反馈工作进展。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）产业发展组设在市发改委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负责统筹全市5G产业发展项目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并积极争取国家、自治区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0"/>
          <w:szCs w:val="30"/>
        </w:rPr>
        <w:t>新一代信息基础设施建设和产业发展项目资金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支持，开展项目培育、申报培训指导等工作。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）政策协调组设在市发改委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负责组织落实5G产业发展有关政策，组织制定适合本地区的有关政策。</w:t>
      </w:r>
    </w:p>
    <w:p>
      <w:pPr>
        <w:keepNext w:val="0"/>
        <w:keepLines w:val="0"/>
        <w:pageBreakBefore w:val="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四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）专家咨询组由市发改委、市工信局牵头组织相关专家建立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kern w:val="0"/>
          <w:sz w:val="30"/>
          <w:szCs w:val="30"/>
        </w:rPr>
        <w:t>负责对5G网络建设和产业发展等方面进行咨询指导。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30E57"/>
    <w:rsid w:val="71A30E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2020-09-09T08:46:00Z</dcterms:created>
  <dc:creator>Administrator</dc:creator>
  <cp:lastModifiedBy>Administrator</cp:lastModifiedBy>
  <dcterms:modified xsi:type="dcterms:W3CDTF">2020-09-09T08:46:52Z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