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pPr>
      <w:r>
        <w:rPr>
          <w:rFonts w:ascii="sans-serif" w:hAnsi="sans-serif" w:eastAsia="sans-serif" w:cs="sans-serif"/>
          <w:i w:val="0"/>
          <w:iCs w:val="0"/>
          <w:caps w:val="0"/>
          <w:color w:val="000000"/>
          <w:spacing w:val="0"/>
          <w:sz w:val="27"/>
          <w:szCs w:val="27"/>
        </w:rPr>
        <w:t>附件1</w:t>
      </w:r>
    </w:p>
    <w:p>
      <w:pPr>
        <w:pStyle w:val="2"/>
        <w:keepNext w:val="0"/>
        <w:keepLines w:val="0"/>
        <w:widowControl/>
        <w:suppressLineNumbers w:val="0"/>
        <w:spacing w:line="315" w:lineRule="atLeast"/>
        <w:jc w:val="center"/>
      </w:pPr>
      <w:r>
        <w:rPr>
          <w:rFonts w:hint="default" w:ascii="sans-serif" w:hAnsi="sans-serif" w:eastAsia="sans-serif" w:cs="sans-serif"/>
          <w:i w:val="0"/>
          <w:iCs w:val="0"/>
          <w:caps w:val="0"/>
          <w:color w:val="000000"/>
          <w:spacing w:val="0"/>
          <w:sz w:val="27"/>
          <w:szCs w:val="27"/>
        </w:rPr>
        <w:t>废止的行政规范性文件目录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3" w:type="dxa"/>
          <w:left w:w="86" w:type="dxa"/>
          <w:bottom w:w="43" w:type="dxa"/>
          <w:right w:w="86" w:type="dxa"/>
        </w:tblCellMar>
      </w:tblPr>
      <w:tblGrid>
        <w:gridCol w:w="413"/>
        <w:gridCol w:w="2914"/>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文件名称</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包头市人民政府印发包头市关于支持新能源电动重卡推广应用的政策清单的通知</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包府发〔2023〕38号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包头市人民政府办公室关于印发包头市推动网络货运产业规范健康持续发展行动方案（试行）的通知</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包府办发〔2023〕135号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包头市人民政府关于在包头环线内禁止高污染车辆通行的通告</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包府发〔2017〕21号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包头市人民政府关于进一步加强文物工作的实施意见</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包府发〔2017〕72号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包头市人民政府办公室关于印发包头市最低生活保障对象认定办法的通知</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包府办发〔2021〕121号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包头市人民政府办公室关于印发包头市政府投资基金管理暂行办法的通知</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37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29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包头市人民政府关于进一步加强节约集约用地的实施意见</w:t>
            </w:r>
          </w:p>
        </w:tc>
        <w:tc>
          <w:tcPr>
            <w:tcW w:w="161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包府发〔2018〕5号</w:t>
            </w:r>
          </w:p>
        </w:tc>
      </w:tr>
    </w:tbl>
    <w:p>
      <w:pPr>
        <w:pStyle w:val="2"/>
        <w:keepNext w:val="0"/>
        <w:keepLines w:val="0"/>
        <w:widowControl/>
        <w:suppressLineNumbers w:val="0"/>
        <w:spacing w:line="315" w:lineRule="atLeast"/>
      </w:pPr>
      <w:r>
        <w:rPr>
          <w:rFonts w:hint="default" w:ascii="sans-serif" w:hAnsi="sans-serif" w:eastAsia="sans-serif" w:cs="sans-serif"/>
          <w:i w:val="0"/>
          <w:iCs w:val="0"/>
          <w:caps w:val="0"/>
          <w:color w:val="000000"/>
          <w:spacing w:val="0"/>
          <w:sz w:val="27"/>
          <w:szCs w:val="27"/>
        </w:rPr>
        <w:t>附件2</w:t>
      </w:r>
    </w:p>
    <w:p>
      <w:pPr>
        <w:pStyle w:val="2"/>
        <w:keepNext w:val="0"/>
        <w:keepLines w:val="0"/>
        <w:widowControl/>
        <w:suppressLineNumbers w:val="0"/>
        <w:spacing w:line="315" w:lineRule="atLeast"/>
        <w:jc w:val="center"/>
      </w:pPr>
      <w:r>
        <w:rPr>
          <w:rFonts w:hint="default" w:ascii="sans-serif" w:hAnsi="sans-serif" w:eastAsia="sans-serif" w:cs="sans-serif"/>
          <w:i w:val="0"/>
          <w:iCs w:val="0"/>
          <w:caps w:val="0"/>
          <w:color w:val="000000"/>
          <w:spacing w:val="0"/>
          <w:sz w:val="27"/>
          <w:szCs w:val="27"/>
        </w:rPr>
        <w:t>宣布失效的行政规范性文件目录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3" w:type="dxa"/>
          <w:left w:w="86" w:type="dxa"/>
          <w:bottom w:w="43" w:type="dxa"/>
          <w:right w:w="86" w:type="dxa"/>
        </w:tblCellMar>
      </w:tblPr>
      <w:tblGrid>
        <w:gridCol w:w="413"/>
        <w:gridCol w:w="2991"/>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文件名称</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包头市人民政府办公室关于印发包头市工业企业电机系统能效提升管理实施办法（试行）的通知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包府办发〔2022〕77号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包头市人民政府办公室关于印发包头市工业企业和工业园区亩均综合效益考核评价办法（试行）的通知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包府办发〔2022〕146号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包头市人民政府办公室关于印发包头市加快推进预制菜产业高质量发展十条措施（试行）的通知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包府办发〔2022〕112号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包头市人民政府关于印发包头市支持工业高质量发展政策清单的通知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包府发〔2022〕19号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包头市人民政府办公室关于印发《包头市扶持低能耗工业高质量发展的若干激励政策（试行）》的通知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包头市人民政府关于印发包头市突发事件总体应急预案（试行）的通知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包府发〔2022〕37号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包头市人民政府关于印发包头市生产安全事故隐患排查治理办法（试行）的通知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包头市人民政府办公厅关于印发《包头市校车安全管理暂行办法》的通知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包府办发〔2013〕112号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9</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包头市人民政府办公室关于印发《包头市深化施工图设计文件审查制度改革工作实施办法（试行）》的通知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包府办发〔2021〕8号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4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w:t>
            </w:r>
          </w:p>
        </w:tc>
        <w:tc>
          <w:tcPr>
            <w:tcW w:w="299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包头市人民政府关于印发包头市知识产权质押融资风险补偿资金管理办法（试行）的通知</w:t>
            </w:r>
          </w:p>
        </w:tc>
        <w:tc>
          <w:tcPr>
            <w:tcW w:w="162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包府发〔2021〕61号</w:t>
            </w:r>
          </w:p>
        </w:tc>
      </w:tr>
    </w:tbl>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附件3</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修改的行政规范性文件目录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3" w:type="dxa"/>
          <w:left w:w="86" w:type="dxa"/>
          <w:bottom w:w="43" w:type="dxa"/>
          <w:right w:w="86" w:type="dxa"/>
        </w:tblCellMar>
      </w:tblPr>
      <w:tblGrid>
        <w:gridCol w:w="583"/>
        <w:gridCol w:w="2863"/>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58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286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文件名称</w:t>
            </w:r>
          </w:p>
        </w:tc>
        <w:tc>
          <w:tcPr>
            <w:tcW w:w="15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rPr>
          <w:jc w:val="center"/>
        </w:trPr>
        <w:tc>
          <w:tcPr>
            <w:tcW w:w="58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286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包头市人民政府关于印发包头市支持“专精特新”中小企业培育引进加快发展的若干措施的通知</w:t>
            </w:r>
          </w:p>
        </w:tc>
        <w:tc>
          <w:tcPr>
            <w:tcW w:w="15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包府发〔2023〕40号</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c2NmExNzg3NjMzNDZhNzFhOTIzMzdiMWJkYmQifQ=="/>
  </w:docVars>
  <w:rsids>
    <w:rsidRoot w:val="45FF702E"/>
    <w:rsid w:val="3BD72FB1"/>
    <w:rsid w:val="45FF702E"/>
    <w:rsid w:val="52AC3F14"/>
    <w:rsid w:val="539349F0"/>
    <w:rsid w:val="5884093D"/>
    <w:rsid w:val="5FD833ED"/>
    <w:rsid w:val="607B17DC"/>
    <w:rsid w:val="7AAB0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890</Words>
  <Characters>965</Characters>
  <Lines>0</Lines>
  <Paragraphs>0</Paragraphs>
  <TotalTime>21</TotalTime>
  <ScaleCrop>false</ScaleCrop>
  <LinksUpToDate>false</LinksUpToDate>
  <CharactersWithSpaces>965</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2025-10-05T02:30:00Z</dcterms:created>
  <dc:creator>hp</dc:creator>
  <cp:lastModifiedBy>hp</cp:lastModifiedBy>
  <dcterms:modified xsi:type="dcterms:W3CDTF">2025-10-05T03:04:55Z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FA9C6329B10645A19DEFBFBDFBFF06C1</vt:lpwstr>
  </property>
</Properties>
</file>